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jc w:val="center"/>
        <w:rPr>
          <w:rFonts w:hint="eastAsia" w:asciiTheme="majorEastAsia" w:hAnsiTheme="majorEastAsia" w:eastAsiaTheme="majorEastAsia" w:cstheme="majorEastAsia"/>
          <w:b/>
          <w:bCs/>
          <w:sz w:val="44"/>
          <w:szCs w:val="44"/>
          <w:lang w:eastAsia="zh-CN"/>
        </w:rPr>
      </w:pPr>
    </w:p>
    <w:p>
      <w:pPr>
        <w:jc w:val="center"/>
        <w:rPr>
          <w:rFonts w:hint="eastAsia" w:asciiTheme="majorEastAsia" w:hAnsiTheme="majorEastAsia" w:eastAsiaTheme="majorEastAsia" w:cstheme="majorEastAsia"/>
          <w:b/>
          <w:bCs/>
          <w:sz w:val="44"/>
          <w:szCs w:val="44"/>
          <w:lang w:eastAsia="zh-CN"/>
        </w:rPr>
      </w:pPr>
    </w:p>
    <w:p>
      <w:pPr>
        <w:jc w:val="center"/>
        <w:rPr>
          <w:rFonts w:hint="eastAsia" w:asciiTheme="majorEastAsia" w:hAnsiTheme="majorEastAsia" w:eastAsiaTheme="majorEastAsia" w:cstheme="majorEastAsia"/>
          <w:b/>
          <w:bCs/>
          <w:sz w:val="44"/>
          <w:szCs w:val="44"/>
          <w:lang w:eastAsia="zh-CN"/>
        </w:rPr>
      </w:pPr>
    </w:p>
    <w:p>
      <w:pPr>
        <w:jc w:val="center"/>
        <w:rPr>
          <w:rFonts w:hint="eastAsia" w:asciiTheme="majorEastAsia" w:hAnsiTheme="majorEastAsia" w:eastAsiaTheme="majorEastAsia" w:cstheme="majorEastAsia"/>
          <w:b/>
          <w:bCs/>
          <w:sz w:val="44"/>
          <w:szCs w:val="44"/>
          <w:lang w:eastAsia="zh-CN"/>
        </w:rPr>
      </w:pPr>
    </w:p>
    <w:p>
      <w:pPr>
        <w:jc w:val="center"/>
        <w:rPr>
          <w:rFonts w:hint="eastAsia" w:asciiTheme="majorEastAsia" w:hAnsiTheme="majorEastAsia" w:eastAsiaTheme="majorEastAsia" w:cstheme="majorEastAsia"/>
          <w:b/>
          <w:bCs/>
          <w:sz w:val="84"/>
          <w:szCs w:val="84"/>
          <w:lang w:eastAsia="zh-CN"/>
        </w:rPr>
      </w:pPr>
      <w:r>
        <w:rPr>
          <w:rFonts w:hint="eastAsia" w:asciiTheme="majorEastAsia" w:hAnsiTheme="majorEastAsia" w:eastAsiaTheme="majorEastAsia" w:cstheme="majorEastAsia"/>
          <w:b/>
          <w:bCs/>
          <w:sz w:val="84"/>
          <w:szCs w:val="84"/>
          <w:lang w:eastAsia="zh-CN"/>
        </w:rPr>
        <w:t>招标文件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right="0" w:rightChars="0"/>
        <w:jc w:val="both"/>
        <w:textAlignment w:val="auto"/>
        <w:outlineLvl w:val="9"/>
        <w:rPr>
          <w:rFonts w:hint="eastAsia" w:asciiTheme="majorEastAsia" w:hAnsiTheme="majorEastAsia" w:eastAsiaTheme="majorEastAsia" w:cstheme="majorEastAsia"/>
          <w:b/>
          <w:bCs/>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ajorEastAsia" w:hAnsiTheme="majorEastAsia" w:eastAsiaTheme="majorEastAsia" w:cstheme="maj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r>
        <w:rPr>
          <w:rFonts w:hint="eastAsia" w:asciiTheme="majorEastAsia" w:hAnsiTheme="majorEastAsia" w:eastAsiaTheme="majorEastAsia" w:cstheme="majorEastAsia"/>
          <w:b w:val="0"/>
          <w:bCs w:val="0"/>
          <w:sz w:val="44"/>
          <w:szCs w:val="44"/>
          <w:lang w:eastAsia="zh-CN"/>
        </w:rPr>
        <w:t>项目名称：</w:t>
      </w:r>
      <w:r>
        <w:rPr>
          <w:rFonts w:hint="eastAsia" w:asciiTheme="minorEastAsia" w:hAnsiTheme="minorEastAsia" w:cstheme="minorEastAsia"/>
          <w:b w:val="0"/>
          <w:bCs w:val="0"/>
          <w:sz w:val="44"/>
          <w:szCs w:val="44"/>
          <w:lang w:val="en-US" w:eastAsia="zh-CN"/>
        </w:rPr>
        <w:t xml:space="preserve"> </w:t>
      </w:r>
      <w:r>
        <w:rPr>
          <w:rFonts w:hint="eastAsia" w:asciiTheme="minorEastAsia" w:hAnsiTheme="minorEastAsia" w:cstheme="minorEastAsia"/>
          <w:b w:val="0"/>
          <w:bCs w:val="0"/>
          <w:sz w:val="44"/>
          <w:szCs w:val="44"/>
          <w:lang w:eastAsia="zh-CN"/>
        </w:rPr>
        <w:t>山西交通技师学院校园内超市及澡堂、水房服务项目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both"/>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r>
        <w:rPr>
          <w:rFonts w:hint="eastAsia" w:asciiTheme="minorEastAsia" w:hAnsiTheme="minorEastAsia" w:cstheme="minorEastAsia"/>
          <w:b w:val="0"/>
          <w:bCs w:val="0"/>
          <w:sz w:val="44"/>
          <w:szCs w:val="44"/>
          <w:lang w:eastAsia="zh-CN"/>
        </w:rPr>
        <w:t>发布人：山西交通技师学院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r>
        <w:rPr>
          <w:rFonts w:hint="eastAsia" w:asciiTheme="minorEastAsia" w:hAnsiTheme="minorEastAsia" w:cstheme="minorEastAsia"/>
          <w:b w:val="0"/>
          <w:bCs w:val="0"/>
          <w:sz w:val="44"/>
          <w:szCs w:val="44"/>
          <w:lang w:eastAsia="zh-CN"/>
        </w:rPr>
        <w:t>2022年1月1</w:t>
      </w:r>
      <w:r>
        <w:rPr>
          <w:rFonts w:hint="eastAsia" w:asciiTheme="minorEastAsia" w:hAnsiTheme="minorEastAsia" w:cstheme="minorEastAsia"/>
          <w:b w:val="0"/>
          <w:bCs w:val="0"/>
          <w:sz w:val="44"/>
          <w:szCs w:val="44"/>
          <w:lang w:val="en-US" w:eastAsia="zh-CN"/>
        </w:rPr>
        <w:t>4</w:t>
      </w:r>
      <w:r>
        <w:rPr>
          <w:rFonts w:hint="eastAsia" w:asciiTheme="minorEastAsia" w:hAnsiTheme="minorEastAsia" w:cstheme="minorEastAsia"/>
          <w:b w:val="0"/>
          <w:bCs w:val="0"/>
          <w:sz w:val="44"/>
          <w:szCs w:val="44"/>
          <w:lang w:eastAsia="zh-CN"/>
        </w:rPr>
        <w:t>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sectPr>
          <w:pgSz w:w="11906" w:h="16838"/>
          <w:pgMar w:top="1440" w:right="1800" w:bottom="1440" w:left="1800" w:header="851" w:footer="992" w:gutter="0"/>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27" w:leftChars="0" w:right="0" w:rightChars="0" w:hanging="2327" w:hangingChars="529"/>
        <w:jc w:val="center"/>
        <w:textAlignment w:val="auto"/>
        <w:outlineLvl w:val="9"/>
        <w:rPr>
          <w:rFonts w:hint="eastAsia" w:asciiTheme="minorEastAsia" w:hAnsiTheme="minorEastAsia" w:cstheme="minorEastAsia"/>
          <w:b w:val="0"/>
          <w:bCs w:val="0"/>
          <w:sz w:val="44"/>
          <w:szCs w:val="44"/>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2337" w:leftChars="0" w:right="0" w:rightChars="0" w:hanging="2337" w:hangingChars="529"/>
        <w:jc w:val="center"/>
        <w:textAlignment w:val="auto"/>
        <w:outlineLvl w:val="9"/>
        <w:rPr>
          <w:rFonts w:hint="eastAsia" w:asciiTheme="minorEastAsia" w:hAnsiTheme="minorEastAsia" w:cstheme="minorEastAsia"/>
          <w:b/>
          <w:bCs/>
          <w:sz w:val="44"/>
          <w:szCs w:val="44"/>
          <w:lang w:eastAsia="zh-CN"/>
        </w:rPr>
      </w:pPr>
      <w:r>
        <w:rPr>
          <w:rFonts w:hint="eastAsia" w:asciiTheme="minorEastAsia" w:hAnsiTheme="minorEastAsia" w:cstheme="minorEastAsia"/>
          <w:b/>
          <w:bCs/>
          <w:sz w:val="44"/>
          <w:szCs w:val="44"/>
          <w:lang w:eastAsia="zh-CN"/>
        </w:rPr>
        <w:t>目</w:t>
      </w:r>
      <w:r>
        <w:rPr>
          <w:rFonts w:hint="eastAsia" w:asciiTheme="minorEastAsia" w:hAnsiTheme="minorEastAsia" w:cstheme="minorEastAsia"/>
          <w:b/>
          <w:bCs/>
          <w:sz w:val="44"/>
          <w:szCs w:val="44"/>
          <w:lang w:val="en-US" w:eastAsia="zh-CN"/>
        </w:rPr>
        <w:t xml:space="preserve">    </w:t>
      </w:r>
      <w:r>
        <w:rPr>
          <w:rFonts w:hint="eastAsia" w:asciiTheme="minorEastAsia" w:hAnsiTheme="minorEastAsia" w:cstheme="minorEastAsia"/>
          <w:b/>
          <w:bCs/>
          <w:sz w:val="44"/>
          <w:szCs w:val="44"/>
          <w:lang w:eastAsia="zh-CN"/>
        </w:rPr>
        <w:t>录</w:t>
      </w:r>
    </w:p>
    <w:p>
      <w:pPr>
        <w:jc w:val="left"/>
        <w:rPr>
          <w:rFonts w:hint="eastAsia" w:asciiTheme="majorEastAsia" w:hAnsiTheme="majorEastAsia" w:eastAsiaTheme="majorEastAsia" w:cstheme="majorEastAsia"/>
          <w:b w:val="0"/>
          <w:bCs w:val="0"/>
          <w:sz w:val="32"/>
          <w:szCs w:val="32"/>
          <w:lang w:eastAsia="zh-CN"/>
        </w:rPr>
      </w:pPr>
    </w:p>
    <w:p>
      <w:pPr>
        <w:keepNext w:val="0"/>
        <w:keepLines w:val="0"/>
        <w:pageBreakBefore w:val="0"/>
        <w:widowControl w:val="0"/>
        <w:tabs>
          <w:tab w:val="left" w:leader="dot" w:pos="7350"/>
        </w:tabs>
        <w:kinsoku/>
        <w:wordWrap/>
        <w:overflowPunct/>
        <w:topLinePunct w:val="0"/>
        <w:autoSpaceDE/>
        <w:autoSpaceDN/>
        <w:bidi w:val="0"/>
        <w:adjustRightInd/>
        <w:snapToGrid/>
        <w:spacing w:line="700" w:lineRule="exact"/>
        <w:jc w:val="left"/>
        <w:textAlignment w:val="auto"/>
        <w:outlineLvl w:val="9"/>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bCs/>
          <w:sz w:val="32"/>
          <w:szCs w:val="32"/>
          <w:lang w:val="en-US" w:eastAsia="zh-CN"/>
        </w:rPr>
        <w:t>1.</w:t>
      </w:r>
      <w:r>
        <w:rPr>
          <w:rFonts w:hint="eastAsia" w:asciiTheme="majorEastAsia" w:hAnsiTheme="majorEastAsia" w:eastAsiaTheme="majorEastAsia" w:cstheme="majorEastAsia"/>
          <w:b w:val="0"/>
          <w:bCs w:val="0"/>
          <w:sz w:val="32"/>
          <w:szCs w:val="32"/>
          <w:lang w:eastAsia="zh-CN"/>
        </w:rPr>
        <w:t>招标公告</w:t>
      </w:r>
      <w:r>
        <w:rPr>
          <w:rFonts w:hint="eastAsia" w:asciiTheme="majorEastAsia" w:hAnsiTheme="majorEastAsia" w:eastAsiaTheme="majorEastAsia" w:cstheme="majorEastAsia"/>
          <w:b w:val="0"/>
          <w:bCs w:val="0"/>
          <w:sz w:val="32"/>
          <w:szCs w:val="32"/>
          <w:lang w:val="en-US" w:eastAsia="zh-CN"/>
        </w:rPr>
        <w:tab/>
      </w:r>
      <w:r>
        <w:rPr>
          <w:rFonts w:hint="eastAsia" w:asciiTheme="majorEastAsia" w:hAnsiTheme="majorEastAsia" w:eastAsiaTheme="majorEastAsia" w:cstheme="majorEastAsia"/>
          <w:b w:val="0"/>
          <w:bCs w:val="0"/>
          <w:sz w:val="32"/>
          <w:szCs w:val="32"/>
          <w:lang w:val="en-US" w:eastAsia="zh-CN"/>
        </w:rPr>
        <w:t>01</w:t>
      </w:r>
    </w:p>
    <w:p>
      <w:pPr>
        <w:keepNext w:val="0"/>
        <w:keepLines w:val="0"/>
        <w:pageBreakBefore w:val="0"/>
        <w:widowControl w:val="0"/>
        <w:tabs>
          <w:tab w:val="left" w:leader="dot" w:pos="7350"/>
        </w:tabs>
        <w:kinsoku/>
        <w:wordWrap/>
        <w:overflowPunct/>
        <w:topLinePunct w:val="0"/>
        <w:autoSpaceDE/>
        <w:autoSpaceDN/>
        <w:bidi w:val="0"/>
        <w:adjustRightInd/>
        <w:snapToGrid/>
        <w:spacing w:line="700" w:lineRule="exact"/>
        <w:jc w:val="left"/>
        <w:textAlignment w:val="auto"/>
        <w:outlineLvl w:val="9"/>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2.</w:t>
      </w:r>
      <w:r>
        <w:rPr>
          <w:rFonts w:hint="eastAsia" w:asciiTheme="majorEastAsia" w:hAnsiTheme="majorEastAsia" w:eastAsiaTheme="majorEastAsia" w:cstheme="majorEastAsia"/>
          <w:b w:val="0"/>
          <w:bCs w:val="0"/>
          <w:sz w:val="32"/>
          <w:szCs w:val="32"/>
          <w:lang w:eastAsia="zh-CN"/>
        </w:rPr>
        <w:t>招标</w:t>
      </w:r>
      <w:r>
        <w:rPr>
          <w:rFonts w:hint="eastAsia" w:asciiTheme="majorEastAsia" w:hAnsiTheme="majorEastAsia" w:eastAsiaTheme="majorEastAsia" w:cstheme="majorEastAsia"/>
          <w:b w:val="0"/>
          <w:bCs w:val="0"/>
          <w:sz w:val="32"/>
          <w:szCs w:val="32"/>
        </w:rPr>
        <w:t>方案</w:t>
      </w:r>
      <w:r>
        <w:rPr>
          <w:rFonts w:hint="eastAsia" w:asciiTheme="majorEastAsia" w:hAnsiTheme="majorEastAsia" w:eastAsiaTheme="majorEastAsia" w:cstheme="majorEastAsia"/>
          <w:b w:val="0"/>
          <w:bCs w:val="0"/>
          <w:sz w:val="32"/>
          <w:szCs w:val="32"/>
          <w:lang w:val="en-US" w:eastAsia="zh-CN"/>
        </w:rPr>
        <w:tab/>
      </w:r>
      <w:r>
        <w:rPr>
          <w:rFonts w:hint="eastAsia" w:asciiTheme="majorEastAsia" w:hAnsiTheme="majorEastAsia" w:eastAsiaTheme="majorEastAsia" w:cstheme="majorEastAsia"/>
          <w:b w:val="0"/>
          <w:bCs w:val="0"/>
          <w:sz w:val="32"/>
          <w:szCs w:val="32"/>
          <w:lang w:val="en-US" w:eastAsia="zh-CN"/>
        </w:rPr>
        <w:t>02</w:t>
      </w:r>
    </w:p>
    <w:p>
      <w:pPr>
        <w:keepNext w:val="0"/>
        <w:keepLines w:val="0"/>
        <w:pageBreakBefore w:val="0"/>
        <w:widowControl w:val="0"/>
        <w:tabs>
          <w:tab w:val="left" w:leader="dot" w:pos="7350"/>
        </w:tabs>
        <w:kinsoku/>
        <w:wordWrap/>
        <w:overflowPunct/>
        <w:topLinePunct w:val="0"/>
        <w:autoSpaceDE/>
        <w:autoSpaceDN/>
        <w:bidi w:val="0"/>
        <w:adjustRightInd/>
        <w:snapToGrid/>
        <w:spacing w:line="700" w:lineRule="exact"/>
        <w:jc w:val="left"/>
        <w:textAlignment w:val="auto"/>
        <w:outlineLvl w:val="9"/>
        <w:rPr>
          <w:rFonts w:hint="eastAsia" w:ascii="宋体" w:hAnsi="宋体" w:eastAsia="宋体" w:cs="宋体"/>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3.</w:t>
      </w:r>
      <w:r>
        <w:rPr>
          <w:rFonts w:hint="eastAsia" w:ascii="宋体" w:hAnsi="宋体" w:eastAsia="宋体" w:cs="宋体"/>
          <w:b w:val="0"/>
          <w:bCs w:val="0"/>
          <w:sz w:val="32"/>
          <w:szCs w:val="32"/>
          <w:lang w:eastAsia="zh-CN"/>
        </w:rPr>
        <w:t>竞</w:t>
      </w:r>
      <w:r>
        <w:rPr>
          <w:rFonts w:hint="eastAsia" w:ascii="宋体" w:hAnsi="宋体" w:eastAsia="宋体" w:cs="宋体"/>
          <w:b w:val="0"/>
          <w:bCs w:val="0"/>
          <w:sz w:val="32"/>
          <w:szCs w:val="32"/>
          <w:lang w:val="en-US" w:eastAsia="zh-CN"/>
        </w:rPr>
        <w:t>标</w:t>
      </w:r>
      <w:r>
        <w:rPr>
          <w:rFonts w:hint="eastAsia" w:ascii="宋体" w:hAnsi="宋体" w:eastAsia="宋体" w:cs="宋体"/>
          <w:b w:val="0"/>
          <w:bCs w:val="0"/>
          <w:sz w:val="32"/>
          <w:szCs w:val="32"/>
          <w:lang w:eastAsia="zh-CN"/>
        </w:rPr>
        <w:t>报价单</w:t>
      </w:r>
      <w:r>
        <w:rPr>
          <w:rFonts w:hint="eastAsia" w:ascii="宋体" w:hAnsi="宋体" w:eastAsia="宋体" w:cs="宋体"/>
          <w:b w:val="0"/>
          <w:bCs w:val="0"/>
          <w:sz w:val="32"/>
          <w:szCs w:val="32"/>
          <w:lang w:val="en-US" w:eastAsia="zh-CN"/>
        </w:rPr>
        <w:tab/>
      </w:r>
      <w:r>
        <w:rPr>
          <w:rFonts w:hint="eastAsia" w:ascii="宋体" w:hAnsi="宋体" w:eastAsia="宋体" w:cs="宋体"/>
          <w:b w:val="0"/>
          <w:bCs w:val="0"/>
          <w:sz w:val="32"/>
          <w:szCs w:val="32"/>
          <w:lang w:val="en-US" w:eastAsia="zh-CN"/>
        </w:rPr>
        <w:t>05</w:t>
      </w:r>
    </w:p>
    <w:p>
      <w:pPr>
        <w:keepNext w:val="0"/>
        <w:keepLines w:val="0"/>
        <w:pageBreakBefore w:val="0"/>
        <w:widowControl w:val="0"/>
        <w:tabs>
          <w:tab w:val="left" w:leader="dot" w:pos="7350"/>
        </w:tabs>
        <w:kinsoku/>
        <w:wordWrap/>
        <w:overflowPunct/>
        <w:topLinePunct w:val="0"/>
        <w:autoSpaceDE/>
        <w:autoSpaceDN/>
        <w:bidi w:val="0"/>
        <w:adjustRightInd/>
        <w:snapToGrid/>
        <w:spacing w:line="700" w:lineRule="exact"/>
        <w:jc w:val="left"/>
        <w:textAlignment w:val="auto"/>
        <w:outlineLvl w:val="9"/>
        <w:rPr>
          <w:rFonts w:hint="eastAsia"/>
          <w:b w:val="0"/>
          <w:bCs w:val="0"/>
          <w:sz w:val="32"/>
          <w:szCs w:val="32"/>
          <w:lang w:val="en-US" w:eastAsia="zh-CN"/>
        </w:rPr>
      </w:pPr>
      <w:r>
        <w:rPr>
          <w:rFonts w:hint="eastAsia" w:ascii="宋体" w:hAnsi="宋体" w:eastAsia="宋体" w:cs="宋体"/>
          <w:b w:val="0"/>
          <w:bCs w:val="0"/>
          <w:sz w:val="32"/>
          <w:szCs w:val="32"/>
          <w:lang w:val="en-US" w:eastAsia="zh-CN"/>
        </w:rPr>
        <w:t>4.</w:t>
      </w:r>
      <w:r>
        <w:rPr>
          <w:rFonts w:hint="eastAsia"/>
          <w:b w:val="0"/>
          <w:bCs w:val="0"/>
          <w:sz w:val="32"/>
          <w:szCs w:val="32"/>
          <w:lang w:eastAsia="zh-CN"/>
        </w:rPr>
        <w:t>响应文件编制格式</w:t>
      </w:r>
      <w:r>
        <w:rPr>
          <w:rFonts w:hint="eastAsia"/>
          <w:b w:val="0"/>
          <w:bCs w:val="0"/>
          <w:sz w:val="32"/>
          <w:szCs w:val="32"/>
          <w:lang w:val="en-US" w:eastAsia="zh-CN"/>
        </w:rPr>
        <w:tab/>
      </w:r>
      <w:r>
        <w:rPr>
          <w:rFonts w:hint="eastAsia" w:ascii="宋体" w:hAnsi="宋体" w:eastAsia="宋体" w:cs="宋体"/>
          <w:b w:val="0"/>
          <w:bCs w:val="0"/>
          <w:sz w:val="32"/>
          <w:szCs w:val="32"/>
          <w:lang w:val="en-US" w:eastAsia="zh-CN"/>
        </w:rPr>
        <w:t>06</w:t>
      </w:r>
    </w:p>
    <w:p>
      <w:pPr>
        <w:keepNext w:val="0"/>
        <w:keepLines w:val="0"/>
        <w:pageBreakBefore w:val="0"/>
        <w:widowControl w:val="0"/>
        <w:tabs>
          <w:tab w:val="left" w:leader="dot" w:pos="7350"/>
        </w:tabs>
        <w:kinsoku/>
        <w:wordWrap/>
        <w:overflowPunct/>
        <w:topLinePunct w:val="0"/>
        <w:autoSpaceDE/>
        <w:autoSpaceDN/>
        <w:bidi w:val="0"/>
        <w:adjustRightInd/>
        <w:snapToGrid/>
        <w:spacing w:line="700" w:lineRule="exact"/>
        <w:jc w:val="left"/>
        <w:textAlignment w:val="auto"/>
        <w:outlineLvl w:val="9"/>
        <w:rPr>
          <w:rFonts w:hint="eastAsia"/>
          <w:b w:val="0"/>
          <w:bCs w:val="0"/>
          <w:sz w:val="32"/>
          <w:szCs w:val="32"/>
          <w:lang w:val="en-US" w:eastAsia="zh-CN"/>
        </w:rPr>
      </w:pPr>
      <w:r>
        <w:rPr>
          <w:rFonts w:hint="eastAsia"/>
          <w:b w:val="0"/>
          <w:bCs w:val="0"/>
          <w:sz w:val="32"/>
          <w:szCs w:val="32"/>
          <w:lang w:val="en-US" w:eastAsia="zh-CN"/>
        </w:rPr>
        <w:t>5.</w:t>
      </w:r>
      <w:r>
        <w:rPr>
          <w:rFonts w:hint="eastAsia"/>
          <w:b w:val="0"/>
          <w:bCs w:val="0"/>
          <w:sz w:val="32"/>
          <w:szCs w:val="32"/>
        </w:rPr>
        <w:t>校园</w:t>
      </w:r>
      <w:r>
        <w:rPr>
          <w:rFonts w:hint="eastAsia"/>
          <w:b w:val="0"/>
          <w:bCs w:val="0"/>
          <w:sz w:val="32"/>
          <w:szCs w:val="32"/>
          <w:lang w:eastAsia="zh-CN"/>
        </w:rPr>
        <w:t>内</w:t>
      </w:r>
      <w:r>
        <w:rPr>
          <w:rFonts w:hint="eastAsia"/>
          <w:b w:val="0"/>
          <w:bCs w:val="0"/>
          <w:sz w:val="32"/>
          <w:szCs w:val="32"/>
        </w:rPr>
        <w:t>超市</w:t>
      </w:r>
      <w:r>
        <w:rPr>
          <w:rFonts w:hint="eastAsia"/>
          <w:b w:val="0"/>
          <w:bCs w:val="0"/>
          <w:sz w:val="32"/>
          <w:szCs w:val="32"/>
          <w:lang w:eastAsia="zh-CN"/>
        </w:rPr>
        <w:t>及</w:t>
      </w:r>
      <w:r>
        <w:rPr>
          <w:rFonts w:hint="eastAsia"/>
          <w:b w:val="0"/>
          <w:bCs w:val="0"/>
          <w:sz w:val="32"/>
          <w:szCs w:val="32"/>
        </w:rPr>
        <w:t>澡堂</w:t>
      </w:r>
      <w:r>
        <w:rPr>
          <w:rFonts w:hint="eastAsia"/>
          <w:b w:val="0"/>
          <w:bCs w:val="0"/>
          <w:sz w:val="32"/>
          <w:szCs w:val="32"/>
          <w:lang w:eastAsia="zh-CN"/>
        </w:rPr>
        <w:t>、水房</w:t>
      </w:r>
      <w:r>
        <w:rPr>
          <w:rFonts w:hint="eastAsia"/>
          <w:b w:val="0"/>
          <w:bCs w:val="0"/>
          <w:sz w:val="32"/>
          <w:szCs w:val="32"/>
        </w:rPr>
        <w:t>承包经营合同</w:t>
      </w:r>
      <w:r>
        <w:rPr>
          <w:rFonts w:hint="eastAsia"/>
          <w:b w:val="0"/>
          <w:bCs w:val="0"/>
          <w:sz w:val="32"/>
          <w:szCs w:val="32"/>
          <w:lang w:eastAsia="zh-CN"/>
        </w:rPr>
        <w:t>格式</w:t>
      </w:r>
      <w:r>
        <w:rPr>
          <w:rFonts w:hint="eastAsia"/>
          <w:b w:val="0"/>
          <w:bCs w:val="0"/>
          <w:sz w:val="32"/>
          <w:szCs w:val="32"/>
          <w:lang w:val="en-US" w:eastAsia="zh-CN"/>
        </w:rPr>
        <w:tab/>
      </w:r>
      <w:r>
        <w:rPr>
          <w:rFonts w:hint="eastAsia" w:ascii="宋体" w:hAnsi="宋体" w:eastAsia="宋体" w:cs="宋体"/>
          <w:b w:val="0"/>
          <w:bCs w:val="0"/>
          <w:sz w:val="32"/>
          <w:szCs w:val="32"/>
          <w:lang w:val="en-US" w:eastAsia="zh-CN"/>
        </w:rPr>
        <w:t>07</w:t>
      </w:r>
    </w:p>
    <w:p>
      <w:pPr>
        <w:keepNext w:val="0"/>
        <w:keepLines w:val="0"/>
        <w:pageBreakBefore w:val="0"/>
        <w:widowControl w:val="0"/>
        <w:tabs>
          <w:tab w:val="left" w:leader="dot" w:pos="7350"/>
        </w:tabs>
        <w:kinsoku/>
        <w:wordWrap/>
        <w:overflowPunct/>
        <w:topLinePunct w:val="0"/>
        <w:autoSpaceDE/>
        <w:autoSpaceDN/>
        <w:bidi w:val="0"/>
        <w:adjustRightInd/>
        <w:snapToGrid/>
        <w:spacing w:line="500" w:lineRule="exact"/>
        <w:jc w:val="left"/>
        <w:textAlignment w:val="auto"/>
        <w:outlineLvl w:val="9"/>
        <w:rPr>
          <w:rFonts w:hint="eastAsia" w:eastAsiaTheme="minorEastAsia"/>
          <w:b/>
          <w:bCs/>
          <w:sz w:val="32"/>
          <w:szCs w:val="32"/>
          <w:lang w:val="en-US" w:eastAsia="zh-CN"/>
        </w:rPr>
      </w:pPr>
    </w:p>
    <w:p>
      <w:pPr/>
    </w:p>
    <w:p>
      <w:pPr/>
    </w:p>
    <w:p>
      <w:pPr/>
    </w:p>
    <w:p>
      <w:pPr/>
    </w:p>
    <w:p>
      <w:pPr/>
    </w:p>
    <w:p>
      <w:pPr/>
    </w:p>
    <w:p>
      <w:pPr/>
    </w:p>
    <w:p>
      <w:pPr/>
    </w:p>
    <w:p>
      <w:pPr/>
    </w:p>
    <w:p>
      <w:pPr/>
    </w:p>
    <w:p>
      <w:pPr/>
    </w:p>
    <w:p>
      <w:pPr>
        <w:jc w:val="both"/>
        <w:rPr>
          <w:rFonts w:hint="eastAsia" w:asciiTheme="majorEastAsia" w:hAnsiTheme="majorEastAsia" w:eastAsiaTheme="majorEastAsia" w:cstheme="majorEastAsia"/>
          <w:b/>
          <w:bCs/>
          <w:sz w:val="44"/>
          <w:szCs w:val="44"/>
          <w:lang w:eastAsia="zh-CN"/>
        </w:rPr>
      </w:pPr>
    </w:p>
    <w:p>
      <w:pPr>
        <w:jc w:val="center"/>
        <w:rPr>
          <w:rFonts w:hint="eastAsia" w:asciiTheme="majorEastAsia" w:hAnsiTheme="majorEastAsia" w:eastAsiaTheme="majorEastAsia" w:cstheme="majorEastAsia"/>
          <w:b/>
          <w:bCs/>
          <w:sz w:val="44"/>
          <w:szCs w:val="44"/>
          <w:lang w:eastAsia="zh-CN"/>
        </w:rPr>
        <w:sectPr>
          <w:footerReference r:id="rId3" w:type="default"/>
          <w:pgSz w:w="11906" w:h="16838"/>
          <w:pgMar w:top="1440" w:right="1800" w:bottom="1440" w:left="1800" w:header="851" w:footer="992" w:gutter="0"/>
          <w:pgNumType w:start="1"/>
          <w:cols w:space="425" w:num="1"/>
          <w:docGrid w:type="lines" w:linePitch="312" w:charSpace="0"/>
        </w:sectPr>
      </w:pPr>
    </w:p>
    <w:p>
      <w:pPr>
        <w:jc w:val="center"/>
        <w:rPr>
          <w:rFonts w:hint="eastAsia" w:asciiTheme="majorEastAsia" w:hAnsiTheme="majorEastAsia" w:eastAsiaTheme="majorEastAsia" w:cstheme="majorEastAsia"/>
          <w:b/>
          <w:bCs/>
          <w:sz w:val="44"/>
          <w:szCs w:val="44"/>
          <w:lang w:val="en-US" w:eastAsia="zh-CN"/>
        </w:rPr>
      </w:pPr>
      <w:r>
        <w:rPr>
          <w:rFonts w:hint="eastAsia" w:asciiTheme="majorEastAsia" w:hAnsiTheme="majorEastAsia" w:eastAsiaTheme="majorEastAsia" w:cstheme="majorEastAsia"/>
          <w:b/>
          <w:bCs/>
          <w:sz w:val="44"/>
          <w:szCs w:val="44"/>
          <w:lang w:val="en-US" w:eastAsia="zh-CN"/>
        </w:rPr>
        <w:t>招标公告</w:t>
      </w:r>
    </w:p>
    <w:p>
      <w:pPr>
        <w:jc w:val="center"/>
        <w:rPr>
          <w:rFonts w:hint="eastAsia" w:asciiTheme="majorEastAsia" w:hAnsiTheme="majorEastAsia" w:eastAsiaTheme="majorEastAsia" w:cstheme="majorEastAsia"/>
          <w:b/>
          <w:bCs/>
          <w:sz w:val="13"/>
          <w:szCs w:val="13"/>
          <w:lang w:val="en-US" w:eastAsia="zh-CN"/>
        </w:rPr>
      </w:pPr>
    </w:p>
    <w:p>
      <w:p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山西交通技师学院超市及澡堂、水房服务项目面向社会进行公开招标，诚邀有相关资质的单位参加本次投标。</w:t>
      </w:r>
    </w:p>
    <w:p>
      <w:p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一、招标项目</w:t>
      </w:r>
    </w:p>
    <w:p>
      <w:p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校园内超市及澡堂、水房服务项目（详见招标文件）</w:t>
      </w:r>
    </w:p>
    <w:p>
      <w:pPr>
        <w:numPr>
          <w:ilvl w:val="0"/>
          <w:numId w:val="0"/>
        </w:num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二、报名地点及时间</w:t>
      </w:r>
    </w:p>
    <w:p>
      <w:pPr>
        <w:numPr>
          <w:ilvl w:val="0"/>
          <w:numId w:val="0"/>
        </w:num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1、报名地点：山西交通技师学院国有资产管理处。</w:t>
      </w:r>
    </w:p>
    <w:p>
      <w:pPr>
        <w:numPr>
          <w:ilvl w:val="0"/>
          <w:numId w:val="0"/>
        </w:num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2、报名截止时间：即日起至2022年1月21日下午5点前递交报名资料（营业执照及复印件盖章、委托人或法人身份证复印件），领取招标文件。</w:t>
      </w:r>
    </w:p>
    <w:p>
      <w:pPr>
        <w:numPr>
          <w:ilvl w:val="0"/>
          <w:numId w:val="0"/>
        </w:num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三、递交响应文件时间：2022年1</w:t>
      </w:r>
      <w:bookmarkStart w:id="0" w:name="_GoBack"/>
      <w:bookmarkEnd w:id="0"/>
      <w:r>
        <w:rPr>
          <w:rFonts w:hint="eastAsia" w:asciiTheme="majorEastAsia" w:hAnsiTheme="majorEastAsia" w:eastAsiaTheme="majorEastAsia" w:cstheme="majorEastAsia"/>
          <w:b w:val="0"/>
          <w:bCs w:val="0"/>
          <w:sz w:val="32"/>
          <w:szCs w:val="32"/>
          <w:lang w:val="en-US" w:eastAsia="zh-CN"/>
        </w:rPr>
        <w:t>月27日上午九点三十前。递交响应文件地点：山西交通技师学院国有资产管理处。（在规定时间内未递交资料者即视为自动放弃）</w:t>
      </w:r>
    </w:p>
    <w:p>
      <w:pPr>
        <w:numPr>
          <w:ilvl w:val="0"/>
          <w:numId w:val="0"/>
        </w:numPr>
        <w:ind w:firstLine="640" w:firstLineChars="200"/>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四、联系人：党栓龙，电话：13835473378</w:t>
      </w:r>
    </w:p>
    <w:p>
      <w:pPr>
        <w:numPr>
          <w:ilvl w:val="0"/>
          <w:numId w:val="0"/>
        </w:numPr>
        <w:tabs>
          <w:tab w:val="left" w:pos="1337"/>
        </w:tabs>
        <w:jc w:val="lef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ab/>
      </w:r>
      <w:r>
        <w:rPr>
          <w:rFonts w:hint="eastAsia" w:asciiTheme="majorEastAsia" w:hAnsiTheme="majorEastAsia" w:eastAsiaTheme="majorEastAsia" w:cstheme="majorEastAsia"/>
          <w:b w:val="0"/>
          <w:bCs w:val="0"/>
          <w:sz w:val="32"/>
          <w:szCs w:val="32"/>
          <w:lang w:val="en-US" w:eastAsia="zh-CN"/>
        </w:rPr>
        <w:t>业务咨询：张军，电话：13934086656</w:t>
      </w:r>
    </w:p>
    <w:p>
      <w:pPr>
        <w:numPr>
          <w:ilvl w:val="0"/>
          <w:numId w:val="0"/>
        </w:numPr>
        <w:jc w:val="right"/>
        <w:rPr>
          <w:rFonts w:hint="eastAsia" w:asciiTheme="majorEastAsia" w:hAnsiTheme="majorEastAsia" w:eastAsiaTheme="majorEastAsia" w:cstheme="majorEastAsia"/>
          <w:b w:val="0"/>
          <w:bCs w:val="0"/>
          <w:sz w:val="32"/>
          <w:szCs w:val="32"/>
          <w:lang w:val="en-US" w:eastAsia="zh-CN"/>
        </w:rPr>
      </w:pPr>
    </w:p>
    <w:p>
      <w:pPr>
        <w:numPr>
          <w:ilvl w:val="0"/>
          <w:numId w:val="0"/>
        </w:numPr>
        <w:jc w:val="right"/>
        <w:rPr>
          <w:rFonts w:hint="eastAsia" w:asciiTheme="majorEastAsia" w:hAnsiTheme="majorEastAsia" w:eastAsiaTheme="majorEastAsia" w:cstheme="majorEastAsia"/>
          <w:b w:val="0"/>
          <w:bCs w:val="0"/>
          <w:sz w:val="32"/>
          <w:szCs w:val="32"/>
          <w:lang w:val="en-US" w:eastAsia="zh-CN"/>
        </w:rPr>
      </w:pPr>
    </w:p>
    <w:p>
      <w:pPr>
        <w:numPr>
          <w:ilvl w:val="0"/>
          <w:numId w:val="0"/>
        </w:numPr>
        <w:jc w:val="right"/>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山西交通技师学院</w:t>
      </w:r>
    </w:p>
    <w:p>
      <w:pPr>
        <w:numPr>
          <w:ilvl w:val="0"/>
          <w:numId w:val="0"/>
        </w:numPr>
        <w:jc w:val="center"/>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 xml:space="preserve">                                 2022年1月17日</w:t>
      </w:r>
    </w:p>
    <w:p>
      <w:pPr>
        <w:numPr>
          <w:ilvl w:val="0"/>
          <w:numId w:val="0"/>
        </w:numPr>
        <w:jc w:val="left"/>
        <w:rPr>
          <w:rFonts w:hint="eastAsia" w:asciiTheme="majorEastAsia" w:hAnsiTheme="majorEastAsia" w:eastAsiaTheme="majorEastAsia" w:cstheme="majorEastAsia"/>
          <w:b w:val="0"/>
          <w:bCs w:val="0"/>
          <w:sz w:val="32"/>
          <w:szCs w:val="32"/>
          <w:lang w:val="en-US" w:eastAsia="zh-CN"/>
        </w:rPr>
      </w:pPr>
    </w:p>
    <w:p>
      <w:pPr>
        <w:jc w:val="center"/>
        <w:rPr>
          <w:rFonts w:hint="eastAsia" w:asciiTheme="majorEastAsia" w:hAnsiTheme="majorEastAsia" w:eastAsiaTheme="majorEastAsia" w:cstheme="majorEastAsia"/>
          <w:b/>
          <w:bCs/>
          <w:sz w:val="44"/>
          <w:szCs w:val="44"/>
          <w:lang w:eastAsia="zh-CN"/>
        </w:rPr>
      </w:pPr>
    </w:p>
    <w:p>
      <w:pPr>
        <w:jc w:val="center"/>
        <w:rPr>
          <w:rFonts w:hint="eastAsia" w:asciiTheme="majorEastAsia" w:hAnsiTheme="majorEastAsia" w:eastAsiaTheme="majorEastAsia" w:cstheme="majorEastAsia"/>
          <w:b/>
          <w:bCs/>
        </w:rPr>
      </w:pPr>
      <w:r>
        <w:rPr>
          <w:rFonts w:hint="eastAsia" w:asciiTheme="majorEastAsia" w:hAnsiTheme="majorEastAsia" w:eastAsiaTheme="majorEastAsia" w:cstheme="majorEastAsia"/>
          <w:b/>
          <w:bCs/>
          <w:sz w:val="44"/>
          <w:szCs w:val="44"/>
          <w:lang w:eastAsia="zh-CN"/>
        </w:rPr>
        <w:t>招</w:t>
      </w:r>
      <w:r>
        <w:rPr>
          <w:rFonts w:hint="eastAsia" w:asciiTheme="majorEastAsia" w:hAnsiTheme="majorEastAsia" w:eastAsiaTheme="majorEastAsia" w:cstheme="majorEastAsia"/>
          <w:b/>
          <w:bCs/>
          <w:sz w:val="44"/>
          <w:szCs w:val="44"/>
          <w:lang w:val="en-US" w:eastAsia="zh-CN"/>
        </w:rPr>
        <w:t xml:space="preserve"> </w:t>
      </w:r>
      <w:r>
        <w:rPr>
          <w:rFonts w:hint="eastAsia" w:asciiTheme="majorEastAsia" w:hAnsiTheme="majorEastAsia" w:eastAsiaTheme="majorEastAsia" w:cstheme="majorEastAsia"/>
          <w:b/>
          <w:bCs/>
          <w:sz w:val="44"/>
          <w:szCs w:val="44"/>
          <w:lang w:eastAsia="zh-CN"/>
        </w:rPr>
        <w:t>标</w:t>
      </w:r>
      <w:r>
        <w:rPr>
          <w:rFonts w:hint="eastAsia" w:asciiTheme="majorEastAsia" w:hAnsiTheme="majorEastAsia" w:eastAsiaTheme="majorEastAsia" w:cstheme="majorEastAsia"/>
          <w:b/>
          <w:bCs/>
          <w:sz w:val="44"/>
          <w:szCs w:val="44"/>
          <w:lang w:val="en-US" w:eastAsia="zh-CN"/>
        </w:rPr>
        <w:t xml:space="preserve"> </w:t>
      </w:r>
      <w:r>
        <w:rPr>
          <w:rFonts w:hint="eastAsia" w:asciiTheme="majorEastAsia" w:hAnsiTheme="majorEastAsia" w:eastAsiaTheme="majorEastAsia" w:cstheme="majorEastAsia"/>
          <w:b/>
          <w:bCs/>
          <w:sz w:val="44"/>
          <w:szCs w:val="44"/>
        </w:rPr>
        <w:t>方</w:t>
      </w:r>
      <w:r>
        <w:rPr>
          <w:rFonts w:hint="eastAsia" w:asciiTheme="majorEastAsia" w:hAnsiTheme="majorEastAsia" w:eastAsiaTheme="majorEastAsia" w:cstheme="majorEastAsia"/>
          <w:b/>
          <w:bCs/>
          <w:sz w:val="44"/>
          <w:szCs w:val="44"/>
          <w:lang w:val="en-US" w:eastAsia="zh-CN"/>
        </w:rPr>
        <w:t xml:space="preserve"> </w:t>
      </w:r>
      <w:r>
        <w:rPr>
          <w:rFonts w:hint="eastAsia" w:asciiTheme="majorEastAsia" w:hAnsiTheme="majorEastAsia" w:eastAsiaTheme="majorEastAsia" w:cstheme="majorEastAsia"/>
          <w:b/>
          <w:bCs/>
          <w:sz w:val="44"/>
          <w:szCs w:val="44"/>
        </w:rPr>
        <w:t>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right="0" w:rightChars="0"/>
        <w:jc w:val="both"/>
        <w:textAlignment w:val="auto"/>
        <w:outlineLvl w:val="9"/>
        <w:rPr>
          <w:rFonts w:hint="eastAsia" w:asciiTheme="minorEastAsia" w:hAnsiTheme="minorEastAsia" w:cstheme="minorEastAsia"/>
          <w:b/>
          <w:bCs/>
          <w:sz w:val="28"/>
          <w:szCs w:val="28"/>
          <w:lang w:eastAsia="zh-CN"/>
        </w:rPr>
      </w:pPr>
      <w:r>
        <w:rPr>
          <w:rFonts w:hint="eastAsia" w:asciiTheme="minorEastAsia" w:hAnsiTheme="minorEastAsia" w:cstheme="minorEastAsia"/>
          <w:b/>
          <w:bCs/>
          <w:sz w:val="28"/>
          <w:szCs w:val="28"/>
          <w:lang w:eastAsia="zh-CN"/>
        </w:rPr>
        <w:t>一、招标项目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right="0" w:rightChars="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山西交通技师学院校内超市及澡堂、水房服务招标项目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二、</w:t>
      </w:r>
      <w:r>
        <w:rPr>
          <w:rFonts w:hint="eastAsia" w:asciiTheme="minorEastAsia" w:hAnsiTheme="minorEastAsia" w:cstheme="minorEastAsia"/>
          <w:b/>
          <w:bCs/>
          <w:sz w:val="28"/>
          <w:szCs w:val="28"/>
          <w:lang w:eastAsia="zh-CN"/>
        </w:rPr>
        <w:t>招标项目内容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0"/>
        <w:jc w:val="both"/>
        <w:textAlignment w:val="auto"/>
        <w:outlineLvl w:val="9"/>
        <w:rPr>
          <w:rFonts w:hint="eastAsia"/>
          <w:sz w:val="32"/>
          <w:szCs w:val="32"/>
          <w:lang w:val="en-US" w:eastAsia="zh-CN"/>
        </w:rPr>
      </w:pPr>
      <w:r>
        <w:rPr>
          <w:rFonts w:hint="eastAsia" w:asciiTheme="minorEastAsia" w:hAnsiTheme="minorEastAsia" w:cstheme="minorEastAsia"/>
          <w:sz w:val="28"/>
          <w:szCs w:val="28"/>
          <w:lang w:val="en-US" w:eastAsia="zh-CN"/>
        </w:rPr>
        <w:t>1、超市</w:t>
      </w:r>
      <w:r>
        <w:rPr>
          <w:rFonts w:hint="eastAsia"/>
          <w:sz w:val="32"/>
          <w:szCs w:val="32"/>
        </w:rPr>
        <w:t>经营范围</w:t>
      </w:r>
      <w:r>
        <w:rPr>
          <w:rFonts w:hint="eastAsia"/>
          <w:sz w:val="32"/>
          <w:szCs w:val="32"/>
          <w:lang w:eastAsia="zh-CN"/>
        </w:rPr>
        <w:t>：</w:t>
      </w:r>
      <w:r>
        <w:rPr>
          <w:rFonts w:hint="eastAsia"/>
          <w:sz w:val="32"/>
          <w:szCs w:val="32"/>
        </w:rPr>
        <w:t>学习文化用品、日常生活用品、饮料、小包装食品等</w:t>
      </w:r>
      <w:r>
        <w:rPr>
          <w:rFonts w:hint="eastAsia"/>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0"/>
        <w:jc w:val="both"/>
        <w:textAlignment w:val="auto"/>
        <w:outlineLvl w:val="9"/>
        <w:rPr>
          <w:rFonts w:hint="eastAsia"/>
          <w:sz w:val="32"/>
          <w:szCs w:val="32"/>
          <w:lang w:eastAsia="zh-CN"/>
        </w:rPr>
      </w:pPr>
      <w:r>
        <w:rPr>
          <w:rFonts w:hint="eastAsia"/>
          <w:sz w:val="32"/>
          <w:szCs w:val="32"/>
          <w:lang w:val="en-US" w:eastAsia="zh-CN"/>
        </w:rPr>
        <w:t>2、澡堂、</w:t>
      </w:r>
      <w:r>
        <w:rPr>
          <w:rFonts w:hint="eastAsia"/>
          <w:sz w:val="32"/>
          <w:szCs w:val="32"/>
          <w:lang w:eastAsia="zh-CN"/>
        </w:rPr>
        <w:t>水房服务</w:t>
      </w:r>
      <w:r>
        <w:rPr>
          <w:rFonts w:hint="eastAsia"/>
          <w:sz w:val="32"/>
          <w:szCs w:val="32"/>
        </w:rPr>
        <w:t>范围</w:t>
      </w:r>
      <w:r>
        <w:rPr>
          <w:rFonts w:hint="eastAsia"/>
          <w:sz w:val="32"/>
          <w:szCs w:val="32"/>
          <w:lang w:eastAsia="zh-CN"/>
        </w:rPr>
        <w:t>：为学生及职工提供洗澡服务及日常洗漱用水。</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三、招</w:t>
      </w:r>
      <w:r>
        <w:rPr>
          <w:rFonts w:hint="eastAsia" w:asciiTheme="minorEastAsia" w:hAnsiTheme="minorEastAsia" w:cstheme="minorEastAsia"/>
          <w:b/>
          <w:bCs/>
          <w:sz w:val="28"/>
          <w:szCs w:val="28"/>
          <w:lang w:eastAsia="zh-CN"/>
        </w:rPr>
        <w:t>标</w:t>
      </w:r>
      <w:r>
        <w:rPr>
          <w:rFonts w:hint="eastAsia" w:asciiTheme="minorEastAsia" w:hAnsiTheme="minorEastAsia" w:eastAsiaTheme="minorEastAsia" w:cstheme="minorEastAsia"/>
          <w:b/>
          <w:bCs/>
          <w:sz w:val="28"/>
          <w:szCs w:val="28"/>
        </w:rPr>
        <w:t>方式</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此次招</w:t>
      </w:r>
      <w:r>
        <w:rPr>
          <w:rFonts w:hint="eastAsia" w:asciiTheme="minorEastAsia" w:hAnsiTheme="minorEastAsia" w:cstheme="minorEastAsia"/>
          <w:sz w:val="28"/>
          <w:szCs w:val="28"/>
          <w:lang w:eastAsia="zh-CN"/>
        </w:rPr>
        <w:t>标向社会公开进行</w:t>
      </w:r>
      <w:r>
        <w:rPr>
          <w:rFonts w:hint="eastAsia" w:asciiTheme="minorEastAsia" w:hAnsiTheme="minorEastAsia" w:eastAsiaTheme="minorEastAsia" w:cstheme="minorEastAsia"/>
          <w:sz w:val="28"/>
          <w:szCs w:val="28"/>
        </w:rPr>
        <w:t>，招</w:t>
      </w:r>
      <w:r>
        <w:rPr>
          <w:rFonts w:hint="eastAsia" w:asciiTheme="minorEastAsia" w:hAnsiTheme="minorEastAsia" w:cstheme="minorEastAsia"/>
          <w:sz w:val="28"/>
          <w:szCs w:val="28"/>
          <w:lang w:val="en-US" w:eastAsia="zh-CN"/>
        </w:rPr>
        <w:t>标</w:t>
      </w:r>
      <w:r>
        <w:rPr>
          <w:rFonts w:hint="eastAsia" w:asciiTheme="minorEastAsia" w:hAnsiTheme="minorEastAsia" w:eastAsiaTheme="minorEastAsia" w:cstheme="minorEastAsia"/>
          <w:sz w:val="28"/>
          <w:szCs w:val="28"/>
        </w:rPr>
        <w:t>对象为依法成立的企业法人、其他经济组织或具备完全民事行为能力的自然人，</w:t>
      </w:r>
      <w:r>
        <w:rPr>
          <w:rFonts w:hint="eastAsia" w:asciiTheme="minorEastAsia" w:hAnsiTheme="minorEastAsia" w:cstheme="minorEastAsia"/>
          <w:sz w:val="28"/>
          <w:szCs w:val="28"/>
          <w:lang w:eastAsia="zh-CN"/>
        </w:rPr>
        <w:t>本校职工及干部家属不得参与。投标</w:t>
      </w:r>
      <w:r>
        <w:rPr>
          <w:rFonts w:hint="eastAsia" w:asciiTheme="minorEastAsia" w:hAnsiTheme="minorEastAsia" w:eastAsiaTheme="minorEastAsia" w:cstheme="minorEastAsia"/>
          <w:sz w:val="28"/>
          <w:szCs w:val="28"/>
        </w:rPr>
        <w:t>方需阅知招</w:t>
      </w:r>
      <w:r>
        <w:rPr>
          <w:rFonts w:hint="eastAsia" w:asciiTheme="minorEastAsia" w:hAnsiTheme="minorEastAsia" w:cstheme="minorEastAsia"/>
          <w:sz w:val="28"/>
          <w:szCs w:val="28"/>
          <w:lang w:eastAsia="zh-CN"/>
        </w:rPr>
        <w:t>标</w:t>
      </w:r>
      <w:r>
        <w:rPr>
          <w:rFonts w:hint="eastAsia" w:asciiTheme="minorEastAsia" w:hAnsiTheme="minorEastAsia" w:eastAsiaTheme="minorEastAsia" w:cstheme="minorEastAsia"/>
          <w:sz w:val="28"/>
          <w:szCs w:val="28"/>
        </w:rPr>
        <w:t>方案及拟签订的《租赁合同》样本，并认可</w:t>
      </w:r>
      <w:r>
        <w:rPr>
          <w:rFonts w:hint="eastAsia" w:asciiTheme="minorEastAsia" w:hAnsiTheme="minorEastAsia" w:cstheme="minorEastAsia"/>
          <w:sz w:val="28"/>
          <w:szCs w:val="28"/>
          <w:lang w:eastAsia="zh-CN"/>
        </w:rPr>
        <w:t>本次招标项目</w:t>
      </w:r>
      <w:r>
        <w:rPr>
          <w:rFonts w:hint="eastAsia" w:asciiTheme="minorEastAsia" w:hAnsiTheme="minorEastAsia" w:eastAsiaTheme="minorEastAsia" w:cstheme="minorEastAsia"/>
          <w:sz w:val="28"/>
          <w:szCs w:val="28"/>
        </w:rPr>
        <w:t>的全部</w:t>
      </w:r>
      <w:r>
        <w:rPr>
          <w:rFonts w:hint="eastAsia" w:asciiTheme="minorEastAsia" w:hAnsiTheme="minorEastAsia" w:cstheme="minorEastAsia"/>
          <w:sz w:val="28"/>
          <w:szCs w:val="28"/>
          <w:lang w:eastAsia="zh-CN"/>
        </w:rPr>
        <w:t>要求</w:t>
      </w:r>
      <w:r>
        <w:rPr>
          <w:rFonts w:hint="eastAsia" w:asciiTheme="minorEastAsia" w:hAnsiTheme="minorEastAsia" w:eastAsiaTheme="minorEastAsia" w:cstheme="minorEastAsia"/>
          <w:sz w:val="28"/>
          <w:szCs w:val="28"/>
        </w:rPr>
        <w:t>和条件。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w:t>
      </w:r>
      <w:r>
        <w:rPr>
          <w:rFonts w:hint="eastAsia" w:asciiTheme="minorEastAsia" w:hAnsiTheme="minorEastAsia" w:cstheme="minorEastAsia"/>
          <w:b/>
          <w:bCs/>
          <w:sz w:val="28"/>
          <w:szCs w:val="28"/>
          <w:lang w:eastAsia="zh-CN"/>
        </w:rPr>
        <w:t>招标</w:t>
      </w:r>
      <w:r>
        <w:rPr>
          <w:rFonts w:hint="eastAsia" w:asciiTheme="minorEastAsia" w:hAnsiTheme="minorEastAsia" w:eastAsiaTheme="minorEastAsia" w:cstheme="minorEastAsia"/>
          <w:b/>
          <w:bCs/>
          <w:sz w:val="28"/>
          <w:szCs w:val="28"/>
        </w:rPr>
        <w:t>底价及竞</w:t>
      </w:r>
      <w:r>
        <w:rPr>
          <w:rFonts w:hint="eastAsia" w:asciiTheme="minorEastAsia" w:hAnsiTheme="minorEastAsia" w:cstheme="minorEastAsia"/>
          <w:b/>
          <w:bCs/>
          <w:sz w:val="28"/>
          <w:szCs w:val="28"/>
          <w:lang w:eastAsia="zh-CN"/>
        </w:rPr>
        <w:t>标</w:t>
      </w:r>
      <w:r>
        <w:rPr>
          <w:rFonts w:hint="eastAsia" w:asciiTheme="minorEastAsia" w:hAnsiTheme="minorEastAsia" w:eastAsiaTheme="minorEastAsia" w:cstheme="minorEastAsia"/>
          <w:b/>
          <w:bCs/>
          <w:sz w:val="28"/>
          <w:szCs w:val="28"/>
        </w:rPr>
        <w:t>保证金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1、此次招</w:t>
      </w:r>
      <w:r>
        <w:rPr>
          <w:rFonts w:hint="eastAsia" w:asciiTheme="minorEastAsia" w:hAnsiTheme="minorEastAsia" w:cstheme="minorEastAsia"/>
          <w:sz w:val="28"/>
          <w:szCs w:val="28"/>
          <w:lang w:eastAsia="zh-CN"/>
        </w:rPr>
        <w:t>标项目</w:t>
      </w:r>
      <w:r>
        <w:rPr>
          <w:rFonts w:hint="eastAsia" w:asciiTheme="minorEastAsia" w:hAnsiTheme="minorEastAsia" w:eastAsiaTheme="minorEastAsia" w:cstheme="minorEastAsia"/>
          <w:sz w:val="28"/>
          <w:szCs w:val="28"/>
        </w:rPr>
        <w:t>底价：每</w:t>
      </w:r>
      <w:r>
        <w:rPr>
          <w:rFonts w:hint="eastAsia" w:asciiTheme="minorEastAsia" w:hAnsiTheme="minorEastAsia" w:cstheme="minorEastAsia"/>
          <w:sz w:val="28"/>
          <w:szCs w:val="28"/>
          <w:lang w:eastAsia="zh-CN"/>
        </w:rPr>
        <w:t>年</w:t>
      </w:r>
      <w:r>
        <w:rPr>
          <w:rFonts w:hint="eastAsia" w:asciiTheme="minorEastAsia" w:hAnsiTheme="minorEastAsia" w:cstheme="minorEastAsia"/>
          <w:sz w:val="28"/>
          <w:szCs w:val="28"/>
          <w:lang w:val="en-US" w:eastAsia="zh-CN"/>
        </w:rPr>
        <w:t>95000</w:t>
      </w:r>
      <w:r>
        <w:rPr>
          <w:rFonts w:hint="eastAsia" w:asciiTheme="minorEastAsia" w:hAnsiTheme="minorEastAsia" w:eastAsiaTheme="minorEastAsia" w:cstheme="minorEastAsia"/>
          <w:sz w:val="28"/>
          <w:szCs w:val="28"/>
        </w:rPr>
        <w:t>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2、此次竞</w:t>
      </w:r>
      <w:r>
        <w:rPr>
          <w:rFonts w:hint="eastAsia" w:asciiTheme="minorEastAsia" w:hAnsiTheme="minorEastAsia" w:cstheme="minorEastAsia"/>
          <w:sz w:val="28"/>
          <w:szCs w:val="28"/>
          <w:lang w:eastAsia="zh-CN"/>
        </w:rPr>
        <w:t>标</w:t>
      </w:r>
      <w:r>
        <w:rPr>
          <w:rFonts w:hint="eastAsia" w:asciiTheme="minorEastAsia" w:hAnsiTheme="minorEastAsia" w:eastAsiaTheme="minorEastAsia" w:cstheme="minorEastAsia"/>
          <w:sz w:val="28"/>
          <w:szCs w:val="28"/>
        </w:rPr>
        <w:t>保证金：</w:t>
      </w:r>
      <w:r>
        <w:rPr>
          <w:rFonts w:hint="eastAsia" w:asciiTheme="minorEastAsia" w:hAnsiTheme="minorEastAsia" w:cstheme="minorEastAsia"/>
          <w:sz w:val="28"/>
          <w:szCs w:val="28"/>
          <w:highlight w:val="none"/>
          <w:lang w:val="en-US" w:eastAsia="zh-CN"/>
        </w:rPr>
        <w:t>10000元</w:t>
      </w:r>
      <w:r>
        <w:rPr>
          <w:rFonts w:hint="eastAsia" w:asciiTheme="minorEastAsia" w:hAnsiTheme="minorEastAsia" w:cstheme="minorEastAsia"/>
          <w:sz w:val="28"/>
          <w:szCs w:val="28"/>
          <w:lang w:eastAsia="zh-CN"/>
        </w:rPr>
        <w:t>（注意：恶意哄抬报价扰乱招标现场或中标后放弃不予退还）</w:t>
      </w:r>
      <w:r>
        <w:rPr>
          <w:rFonts w:hint="eastAsia" w:asciiTheme="minorEastAsia" w:hAnsiTheme="minorEastAsia" w:eastAsiaTheme="minorEastAsia" w:cstheme="minorEastAsia"/>
          <w:sz w:val="28"/>
          <w:szCs w:val="28"/>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b/>
          <w:bCs/>
          <w:sz w:val="28"/>
          <w:szCs w:val="28"/>
          <w:lang w:eastAsia="zh-CN"/>
        </w:rPr>
      </w:pPr>
      <w:r>
        <w:rPr>
          <w:rFonts w:hint="eastAsia" w:asciiTheme="minorEastAsia" w:hAnsiTheme="minorEastAsia" w:cstheme="minorEastAsia"/>
          <w:b/>
          <w:bCs/>
          <w:sz w:val="28"/>
          <w:szCs w:val="28"/>
          <w:lang w:eastAsia="zh-CN"/>
        </w:rPr>
        <w:t>评分项目及标准</w:t>
      </w:r>
    </w:p>
    <w:tbl>
      <w:tblPr>
        <w:tblStyle w:val="8"/>
        <w:tblW w:w="88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2"/>
        <w:gridCol w:w="607"/>
        <w:gridCol w:w="876"/>
        <w:gridCol w:w="535"/>
        <w:gridCol w:w="4440"/>
        <w:gridCol w:w="1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2" w:hRule="atLeast"/>
        </w:trPr>
        <w:tc>
          <w:tcPr>
            <w:tcW w:w="1362" w:type="dxa"/>
            <w:vAlign w:val="center"/>
          </w:tcPr>
          <w:p>
            <w:pPr>
              <w:jc w:val="center"/>
              <w:rPr>
                <w:rFonts w:hint="eastAsia"/>
                <w:b/>
                <w:bCs/>
                <w:sz w:val="24"/>
                <w:szCs w:val="24"/>
                <w:vertAlign w:val="baseline"/>
                <w:lang w:val="en-US" w:eastAsia="zh-CN"/>
              </w:rPr>
            </w:pPr>
            <w:r>
              <w:rPr>
                <w:rFonts w:hint="eastAsia"/>
                <w:b/>
                <w:bCs/>
                <w:sz w:val="24"/>
                <w:szCs w:val="24"/>
                <w:vertAlign w:val="baseline"/>
                <w:lang w:val="en-US" w:eastAsia="zh-CN"/>
              </w:rPr>
              <w:t>项目</w:t>
            </w:r>
          </w:p>
        </w:tc>
        <w:tc>
          <w:tcPr>
            <w:tcW w:w="607" w:type="dxa"/>
            <w:vAlign w:val="center"/>
          </w:tcPr>
          <w:p>
            <w:pPr>
              <w:jc w:val="center"/>
              <w:rPr>
                <w:rFonts w:hint="eastAsia"/>
                <w:b/>
                <w:bCs/>
                <w:sz w:val="24"/>
                <w:szCs w:val="24"/>
                <w:vertAlign w:val="baseline"/>
                <w:lang w:val="en-US" w:eastAsia="zh-CN"/>
              </w:rPr>
            </w:pPr>
            <w:r>
              <w:rPr>
                <w:rFonts w:hint="eastAsia"/>
                <w:b/>
                <w:bCs/>
                <w:sz w:val="24"/>
                <w:szCs w:val="24"/>
                <w:vertAlign w:val="baseline"/>
                <w:lang w:val="en-US" w:eastAsia="zh-CN"/>
              </w:rPr>
              <w:t>序号</w:t>
            </w:r>
          </w:p>
        </w:tc>
        <w:tc>
          <w:tcPr>
            <w:tcW w:w="876" w:type="dxa"/>
            <w:vAlign w:val="center"/>
          </w:tcPr>
          <w:p>
            <w:pPr>
              <w:jc w:val="center"/>
              <w:rPr>
                <w:rFonts w:hint="eastAsia"/>
                <w:b/>
                <w:bCs/>
                <w:sz w:val="24"/>
                <w:szCs w:val="24"/>
                <w:vertAlign w:val="baseline"/>
                <w:lang w:val="en-US" w:eastAsia="zh-CN"/>
              </w:rPr>
            </w:pPr>
            <w:r>
              <w:rPr>
                <w:rFonts w:hint="eastAsia"/>
                <w:b/>
                <w:bCs/>
                <w:sz w:val="24"/>
                <w:szCs w:val="24"/>
                <w:vertAlign w:val="baseline"/>
                <w:lang w:val="en-US" w:eastAsia="zh-CN"/>
              </w:rPr>
              <w:t>评分因素</w:t>
            </w:r>
          </w:p>
        </w:tc>
        <w:tc>
          <w:tcPr>
            <w:tcW w:w="535" w:type="dxa"/>
            <w:vAlign w:val="center"/>
          </w:tcPr>
          <w:p>
            <w:pPr>
              <w:jc w:val="center"/>
              <w:rPr>
                <w:rFonts w:hint="eastAsia"/>
                <w:b/>
                <w:bCs/>
                <w:sz w:val="24"/>
                <w:szCs w:val="24"/>
                <w:vertAlign w:val="baseline"/>
                <w:lang w:val="en-US" w:eastAsia="zh-CN"/>
              </w:rPr>
            </w:pPr>
            <w:r>
              <w:rPr>
                <w:rFonts w:hint="eastAsia"/>
                <w:b/>
                <w:bCs/>
                <w:sz w:val="24"/>
                <w:szCs w:val="24"/>
                <w:vertAlign w:val="baseline"/>
                <w:lang w:val="en-US" w:eastAsia="zh-CN"/>
              </w:rPr>
              <w:t>权重</w:t>
            </w:r>
          </w:p>
        </w:tc>
        <w:tc>
          <w:tcPr>
            <w:tcW w:w="4440" w:type="dxa"/>
            <w:vAlign w:val="center"/>
          </w:tcPr>
          <w:p>
            <w:pPr>
              <w:jc w:val="center"/>
              <w:rPr>
                <w:rFonts w:hint="eastAsia"/>
                <w:b/>
                <w:bCs/>
                <w:sz w:val="24"/>
                <w:szCs w:val="24"/>
                <w:vertAlign w:val="baseline"/>
                <w:lang w:val="en-US" w:eastAsia="zh-CN"/>
              </w:rPr>
            </w:pPr>
            <w:r>
              <w:rPr>
                <w:rFonts w:hint="eastAsia"/>
                <w:b/>
                <w:bCs/>
                <w:sz w:val="24"/>
                <w:szCs w:val="24"/>
                <w:vertAlign w:val="baseline"/>
                <w:lang w:val="en-US" w:eastAsia="zh-CN"/>
              </w:rPr>
              <w:t>评分准则</w:t>
            </w:r>
          </w:p>
        </w:tc>
        <w:tc>
          <w:tcPr>
            <w:tcW w:w="1000" w:type="dxa"/>
            <w:vAlign w:val="center"/>
          </w:tcPr>
          <w:p>
            <w:pPr>
              <w:jc w:val="center"/>
              <w:rPr>
                <w:rFonts w:hint="eastAsia"/>
                <w:b/>
                <w:bCs/>
                <w:sz w:val="24"/>
                <w:szCs w:val="24"/>
                <w:vertAlign w:val="baseline"/>
                <w:lang w:val="en-US" w:eastAsia="zh-CN"/>
              </w:rPr>
            </w:pPr>
            <w:r>
              <w:rPr>
                <w:rFonts w:hint="eastAsia"/>
                <w:b/>
                <w:bCs/>
                <w:sz w:val="24"/>
                <w:szCs w:val="24"/>
                <w:vertAlign w:val="baseline"/>
                <w:lang w:val="en-US" w:eastAsia="zh-CN"/>
              </w:rPr>
              <w:t>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63" w:hRule="atLeast"/>
        </w:trPr>
        <w:tc>
          <w:tcPr>
            <w:tcW w:w="1362" w:type="dxa"/>
            <w:vAlign w:val="center"/>
          </w:tcPr>
          <w:p>
            <w:pPr>
              <w:jc w:val="center"/>
              <w:rPr>
                <w:rFonts w:hint="eastAsia"/>
                <w:b w:val="0"/>
                <w:bCs w:val="0"/>
                <w:sz w:val="24"/>
                <w:szCs w:val="24"/>
                <w:vertAlign w:val="baseline"/>
                <w:lang w:val="en-US" w:eastAsia="zh-CN"/>
              </w:rPr>
            </w:pPr>
            <w:r>
              <w:rPr>
                <w:rFonts w:hint="eastAsia"/>
                <w:b w:val="0"/>
                <w:bCs w:val="0"/>
                <w:sz w:val="24"/>
                <w:szCs w:val="24"/>
                <w:vertAlign w:val="baseline"/>
                <w:lang w:val="en-US" w:eastAsia="zh-CN"/>
              </w:rPr>
              <w:t>价格评分标准</w:t>
            </w:r>
          </w:p>
          <w:p>
            <w:pPr>
              <w:jc w:val="center"/>
              <w:rPr>
                <w:rFonts w:hint="eastAsia"/>
                <w:b w:val="0"/>
                <w:bCs w:val="0"/>
                <w:sz w:val="24"/>
                <w:szCs w:val="24"/>
                <w:vertAlign w:val="baseline"/>
                <w:lang w:val="en-US" w:eastAsia="zh-CN"/>
              </w:rPr>
            </w:pPr>
            <w:r>
              <w:rPr>
                <w:rFonts w:hint="eastAsia"/>
                <w:b w:val="0"/>
                <w:bCs w:val="0"/>
                <w:sz w:val="24"/>
                <w:szCs w:val="24"/>
                <w:vertAlign w:val="baseline"/>
                <w:lang w:val="en-US" w:eastAsia="zh-CN"/>
              </w:rPr>
              <w:t>（40分）</w:t>
            </w:r>
          </w:p>
        </w:tc>
        <w:tc>
          <w:tcPr>
            <w:tcW w:w="607" w:type="dxa"/>
            <w:vAlign w:val="center"/>
          </w:tcPr>
          <w:p>
            <w:pPr>
              <w:jc w:val="center"/>
              <w:rPr>
                <w:rFonts w:hint="eastAsia"/>
                <w:b w:val="0"/>
                <w:bCs w:val="0"/>
                <w:sz w:val="24"/>
                <w:szCs w:val="24"/>
                <w:vertAlign w:val="baseline"/>
                <w:lang w:val="en-US" w:eastAsia="zh-CN"/>
              </w:rPr>
            </w:pPr>
            <w:r>
              <w:rPr>
                <w:rFonts w:hint="eastAsia"/>
                <w:b w:val="0"/>
                <w:bCs w:val="0"/>
                <w:sz w:val="24"/>
                <w:szCs w:val="24"/>
                <w:vertAlign w:val="baseline"/>
                <w:lang w:val="en-US" w:eastAsia="zh-CN"/>
              </w:rPr>
              <w:t>1</w:t>
            </w:r>
          </w:p>
        </w:tc>
        <w:tc>
          <w:tcPr>
            <w:tcW w:w="876"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 xml:space="preserve">项目报价 </w:t>
            </w:r>
          </w:p>
        </w:tc>
        <w:tc>
          <w:tcPr>
            <w:tcW w:w="535"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40</w:t>
            </w:r>
          </w:p>
        </w:tc>
        <w:tc>
          <w:tcPr>
            <w:tcW w:w="4440" w:type="dxa"/>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after="270" w:afterAutospacing="0" w:line="330" w:lineRule="atLeast"/>
              <w:ind w:left="0" w:right="0" w:firstLine="0"/>
              <w:rPr>
                <w:rFonts w:hint="eastAsia" w:ascii="Arial" w:hAnsi="Arial" w:cs="Arial"/>
                <w:i w:val="0"/>
                <w:caps w:val="0"/>
                <w:color w:val="333333"/>
                <w:spacing w:val="0"/>
                <w:sz w:val="21"/>
                <w:szCs w:val="21"/>
                <w:shd w:val="clear" w:fill="FFFFFF"/>
                <w:lang w:val="en-US" w:eastAsia="zh-CN"/>
              </w:rPr>
            </w:pPr>
            <w:r>
              <w:rPr>
                <w:rFonts w:hint="eastAsia" w:ascii="Arial" w:hAnsi="Arial" w:cs="Arial"/>
                <w:i w:val="0"/>
                <w:caps w:val="0"/>
                <w:color w:val="333333"/>
                <w:spacing w:val="0"/>
                <w:sz w:val="21"/>
                <w:szCs w:val="21"/>
                <w:shd w:val="clear" w:fill="FFFFFF"/>
                <w:lang w:val="en-US" w:eastAsia="zh-CN"/>
              </w:rPr>
              <w:t>满足谈判文件要求的所有有效评标价的算术平均值为评标基准价。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after="270" w:afterAutospacing="0" w:line="330" w:lineRule="atLeast"/>
              <w:ind w:left="0" w:right="0" w:firstLine="0"/>
              <w:rPr>
                <w:rFonts w:hint="eastAsia" w:ascii="Arial" w:hAnsi="Arial" w:cs="Arial"/>
                <w:i w:val="0"/>
                <w:caps w:val="0"/>
                <w:color w:val="333333"/>
                <w:spacing w:val="0"/>
                <w:sz w:val="21"/>
                <w:szCs w:val="21"/>
                <w:shd w:val="clear" w:fill="FFFFFF"/>
                <w:lang w:val="en-US" w:eastAsia="zh-CN"/>
              </w:rPr>
            </w:pPr>
            <w:r>
              <w:rPr>
                <w:rFonts w:hint="eastAsia" w:ascii="Arial" w:hAnsi="Arial" w:cs="Arial"/>
                <w:i w:val="0"/>
                <w:caps w:val="0"/>
                <w:color w:val="333333"/>
                <w:spacing w:val="0"/>
                <w:sz w:val="21"/>
                <w:szCs w:val="21"/>
                <w:shd w:val="clear" w:fill="FFFFFF"/>
                <w:lang w:val="en-US" w:eastAsia="zh-CN"/>
              </w:rPr>
              <w:t>各有效投标报价等于评标基准价或低于评标基准价2%(含2%)以内得满分；投标报价每高于基准价1%扣除0.5分；投标报价低于评标基准价2%的基础上，每减少1%扣1分。扣分上限为15分。</w:t>
            </w:r>
          </w:p>
        </w:tc>
        <w:tc>
          <w:tcPr>
            <w:tcW w:w="1000" w:type="dxa"/>
            <w:vAlign w:val="center"/>
          </w:tcPr>
          <w:p>
            <w:pPr>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2" w:hRule="atLeast"/>
        </w:trPr>
        <w:tc>
          <w:tcPr>
            <w:tcW w:w="1362" w:type="dxa"/>
            <w:vMerge w:val="restart"/>
            <w:vAlign w:val="center"/>
          </w:tcPr>
          <w:p>
            <w:pPr>
              <w:jc w:val="center"/>
              <w:rPr>
                <w:rFonts w:hint="eastAsia"/>
                <w:sz w:val="24"/>
                <w:szCs w:val="24"/>
                <w:vertAlign w:val="baseline"/>
                <w:lang w:val="en-US" w:eastAsia="zh-CN"/>
              </w:rPr>
            </w:pPr>
            <w:r>
              <w:rPr>
                <w:rFonts w:hint="eastAsia"/>
                <w:sz w:val="24"/>
                <w:szCs w:val="24"/>
                <w:vertAlign w:val="baseline"/>
                <w:lang w:val="en-US" w:eastAsia="zh-CN"/>
              </w:rPr>
              <w:t>商务评分标准</w:t>
            </w:r>
          </w:p>
          <w:p>
            <w:pPr>
              <w:jc w:val="center"/>
              <w:rPr>
                <w:rFonts w:hint="eastAsia"/>
                <w:sz w:val="24"/>
                <w:szCs w:val="24"/>
                <w:vertAlign w:val="baseline"/>
                <w:lang w:val="en-US" w:eastAsia="zh-CN"/>
              </w:rPr>
            </w:pPr>
            <w:r>
              <w:rPr>
                <w:rFonts w:hint="eastAsia"/>
                <w:sz w:val="24"/>
                <w:szCs w:val="24"/>
                <w:vertAlign w:val="baseline"/>
                <w:lang w:val="en-US" w:eastAsia="zh-CN"/>
              </w:rPr>
              <w:t>（30分）</w:t>
            </w:r>
          </w:p>
        </w:tc>
        <w:tc>
          <w:tcPr>
            <w:tcW w:w="607" w:type="dxa"/>
            <w:vMerge w:val="restart"/>
            <w:vAlign w:val="center"/>
          </w:tcPr>
          <w:p>
            <w:pPr>
              <w:jc w:val="center"/>
              <w:rPr>
                <w:rFonts w:hint="eastAsia"/>
                <w:sz w:val="24"/>
                <w:szCs w:val="24"/>
                <w:vertAlign w:val="baseline"/>
                <w:lang w:val="en-US" w:eastAsia="zh-CN"/>
              </w:rPr>
            </w:pPr>
            <w:r>
              <w:rPr>
                <w:rFonts w:hint="eastAsia"/>
                <w:sz w:val="24"/>
                <w:szCs w:val="24"/>
                <w:vertAlign w:val="baseline"/>
                <w:lang w:val="en-US" w:eastAsia="zh-CN"/>
              </w:rPr>
              <w:t>2</w:t>
            </w:r>
          </w:p>
        </w:tc>
        <w:tc>
          <w:tcPr>
            <w:tcW w:w="876"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企业资质</w:t>
            </w:r>
          </w:p>
        </w:tc>
        <w:tc>
          <w:tcPr>
            <w:tcW w:w="535"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15</w:t>
            </w:r>
          </w:p>
        </w:tc>
        <w:tc>
          <w:tcPr>
            <w:tcW w:w="4440" w:type="dxa"/>
            <w:vAlign w:val="center"/>
          </w:tcPr>
          <w:p>
            <w:pPr>
              <w:jc w:val="left"/>
              <w:rPr>
                <w:rFonts w:hint="eastAsia"/>
                <w:sz w:val="24"/>
                <w:szCs w:val="24"/>
                <w:vertAlign w:val="baseline"/>
                <w:lang w:val="en-US" w:eastAsia="zh-CN"/>
              </w:rPr>
            </w:pPr>
            <w:r>
              <w:rPr>
                <w:rFonts w:hint="eastAsia"/>
                <w:sz w:val="24"/>
                <w:szCs w:val="24"/>
                <w:vertAlign w:val="baseline"/>
                <w:lang w:val="en-US" w:eastAsia="zh-CN"/>
              </w:rPr>
              <w:t>营业执照、法人及委托人身份证复印件、无犯罪证明及委托书、食品经营许可证、从业人员健康证等证件齐全得15分，缺一项减5分。</w:t>
            </w:r>
          </w:p>
        </w:tc>
        <w:tc>
          <w:tcPr>
            <w:tcW w:w="1000" w:type="dxa"/>
            <w:vAlign w:val="center"/>
          </w:tcPr>
          <w:p>
            <w:pPr>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7" w:hRule="atLeast"/>
        </w:trPr>
        <w:tc>
          <w:tcPr>
            <w:tcW w:w="1362" w:type="dxa"/>
            <w:vMerge w:val="continue"/>
            <w:vAlign w:val="center"/>
          </w:tcPr>
          <w:p>
            <w:pPr>
              <w:jc w:val="center"/>
              <w:rPr>
                <w:rFonts w:hint="eastAsia"/>
                <w:sz w:val="24"/>
                <w:szCs w:val="24"/>
                <w:vertAlign w:val="baseline"/>
                <w:lang w:val="en-US" w:eastAsia="zh-CN"/>
              </w:rPr>
            </w:pPr>
          </w:p>
        </w:tc>
        <w:tc>
          <w:tcPr>
            <w:tcW w:w="607" w:type="dxa"/>
            <w:vMerge w:val="continue"/>
            <w:vAlign w:val="center"/>
          </w:tcPr>
          <w:p>
            <w:pPr>
              <w:jc w:val="center"/>
              <w:rPr>
                <w:rFonts w:hint="eastAsia"/>
                <w:sz w:val="24"/>
                <w:szCs w:val="24"/>
                <w:vertAlign w:val="baseline"/>
                <w:lang w:val="en-US" w:eastAsia="zh-CN"/>
              </w:rPr>
            </w:pPr>
          </w:p>
        </w:tc>
        <w:tc>
          <w:tcPr>
            <w:tcW w:w="876"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企业业绩</w:t>
            </w:r>
          </w:p>
        </w:tc>
        <w:tc>
          <w:tcPr>
            <w:tcW w:w="535"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15</w:t>
            </w:r>
          </w:p>
        </w:tc>
        <w:tc>
          <w:tcPr>
            <w:tcW w:w="4440" w:type="dxa"/>
            <w:vAlign w:val="center"/>
          </w:tcPr>
          <w:p>
            <w:pPr>
              <w:numPr>
                <w:ilvl w:val="0"/>
                <w:numId w:val="0"/>
              </w:numPr>
              <w:jc w:val="left"/>
              <w:rPr>
                <w:rFonts w:hint="eastAsia"/>
                <w:sz w:val="24"/>
                <w:szCs w:val="24"/>
                <w:vertAlign w:val="baseline"/>
                <w:lang w:val="en-US" w:eastAsia="zh-CN"/>
              </w:rPr>
            </w:pPr>
            <w:r>
              <w:rPr>
                <w:rFonts w:hint="eastAsia"/>
                <w:sz w:val="24"/>
                <w:szCs w:val="24"/>
                <w:vertAlign w:val="baseline"/>
                <w:lang w:val="en-US" w:eastAsia="zh-CN"/>
              </w:rPr>
              <w:t>能够提供在投标截止日期前三个年度内签订的类似业绩，（投标人自身合同为准）应附有合同或中标通知书，每有一项得3分，不提供不得分，最高得15分。</w:t>
            </w:r>
          </w:p>
        </w:tc>
        <w:tc>
          <w:tcPr>
            <w:tcW w:w="1000" w:type="dxa"/>
            <w:vAlign w:val="center"/>
          </w:tcPr>
          <w:p>
            <w:pPr>
              <w:numPr>
                <w:ilvl w:val="0"/>
                <w:numId w:val="0"/>
              </w:numPr>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0" w:hRule="atLeast"/>
        </w:trPr>
        <w:tc>
          <w:tcPr>
            <w:tcW w:w="1362" w:type="dxa"/>
            <w:vMerge w:val="restart"/>
            <w:vAlign w:val="center"/>
          </w:tcPr>
          <w:p>
            <w:pPr>
              <w:jc w:val="center"/>
              <w:rPr>
                <w:rFonts w:hint="eastAsia"/>
                <w:sz w:val="24"/>
                <w:szCs w:val="24"/>
                <w:vertAlign w:val="baseline"/>
                <w:lang w:val="en-US" w:eastAsia="zh-CN"/>
              </w:rPr>
            </w:pPr>
            <w:r>
              <w:rPr>
                <w:rFonts w:hint="eastAsia"/>
                <w:sz w:val="24"/>
                <w:szCs w:val="24"/>
                <w:vertAlign w:val="baseline"/>
                <w:lang w:val="en-US" w:eastAsia="zh-CN"/>
              </w:rPr>
              <w:t>技术评分标准</w:t>
            </w:r>
          </w:p>
          <w:p>
            <w:pPr>
              <w:jc w:val="center"/>
              <w:rPr>
                <w:rFonts w:hint="eastAsia"/>
                <w:sz w:val="24"/>
                <w:szCs w:val="24"/>
                <w:vertAlign w:val="baseline"/>
                <w:lang w:val="en-US" w:eastAsia="zh-CN"/>
              </w:rPr>
            </w:pPr>
            <w:r>
              <w:rPr>
                <w:rFonts w:hint="eastAsia"/>
                <w:sz w:val="24"/>
                <w:szCs w:val="24"/>
                <w:vertAlign w:val="baseline"/>
                <w:lang w:val="en-US" w:eastAsia="zh-CN"/>
              </w:rPr>
              <w:t>（30分）</w:t>
            </w:r>
          </w:p>
        </w:tc>
        <w:tc>
          <w:tcPr>
            <w:tcW w:w="607" w:type="dxa"/>
            <w:vMerge w:val="restart"/>
            <w:vAlign w:val="center"/>
          </w:tcPr>
          <w:p>
            <w:pPr>
              <w:jc w:val="center"/>
              <w:rPr>
                <w:rFonts w:hint="eastAsia"/>
                <w:sz w:val="24"/>
                <w:szCs w:val="24"/>
                <w:vertAlign w:val="baseline"/>
                <w:lang w:val="en-US" w:eastAsia="zh-CN"/>
              </w:rPr>
            </w:pPr>
            <w:r>
              <w:rPr>
                <w:rFonts w:hint="eastAsia"/>
                <w:sz w:val="24"/>
                <w:szCs w:val="24"/>
                <w:vertAlign w:val="baseline"/>
                <w:lang w:val="en-US" w:eastAsia="zh-CN"/>
              </w:rPr>
              <w:t>3</w:t>
            </w:r>
          </w:p>
        </w:tc>
        <w:tc>
          <w:tcPr>
            <w:tcW w:w="876"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超市管理方案及现场宣讲</w:t>
            </w:r>
          </w:p>
        </w:tc>
        <w:tc>
          <w:tcPr>
            <w:tcW w:w="535"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10</w:t>
            </w:r>
          </w:p>
        </w:tc>
        <w:tc>
          <w:tcPr>
            <w:tcW w:w="4440" w:type="dxa"/>
            <w:vAlign w:val="center"/>
          </w:tcPr>
          <w:p>
            <w:pPr>
              <w:jc w:val="left"/>
              <w:rPr>
                <w:rFonts w:hint="eastAsia"/>
                <w:sz w:val="24"/>
                <w:szCs w:val="24"/>
                <w:vertAlign w:val="baseline"/>
                <w:lang w:val="en-US" w:eastAsia="zh-CN"/>
              </w:rPr>
            </w:pPr>
            <w:r>
              <w:rPr>
                <w:rFonts w:hint="eastAsia"/>
                <w:sz w:val="24"/>
                <w:szCs w:val="24"/>
                <w:vertAlign w:val="baseline"/>
                <w:lang w:val="en-US" w:eastAsia="zh-CN"/>
              </w:rPr>
              <w:t>优8-10分，良5-7分，中2-4分，差1分。</w:t>
            </w:r>
          </w:p>
        </w:tc>
        <w:tc>
          <w:tcPr>
            <w:tcW w:w="1000" w:type="dxa"/>
            <w:vAlign w:val="center"/>
          </w:tcPr>
          <w:p>
            <w:pPr>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0" w:hRule="atLeast"/>
        </w:trPr>
        <w:tc>
          <w:tcPr>
            <w:tcW w:w="1362" w:type="dxa"/>
            <w:vMerge w:val="continue"/>
            <w:vAlign w:val="center"/>
          </w:tcPr>
          <w:p>
            <w:pPr>
              <w:jc w:val="center"/>
              <w:rPr>
                <w:rFonts w:hint="eastAsia"/>
                <w:sz w:val="24"/>
                <w:szCs w:val="24"/>
                <w:vertAlign w:val="baseline"/>
                <w:lang w:val="en-US" w:eastAsia="zh-CN"/>
              </w:rPr>
            </w:pPr>
          </w:p>
        </w:tc>
        <w:tc>
          <w:tcPr>
            <w:tcW w:w="607" w:type="dxa"/>
            <w:vMerge w:val="continue"/>
            <w:vAlign w:val="center"/>
          </w:tcPr>
          <w:p>
            <w:pPr>
              <w:jc w:val="center"/>
              <w:rPr>
                <w:rFonts w:hint="eastAsia"/>
                <w:sz w:val="24"/>
                <w:szCs w:val="24"/>
                <w:vertAlign w:val="baseline"/>
                <w:lang w:val="en-US" w:eastAsia="zh-CN"/>
              </w:rPr>
            </w:pPr>
          </w:p>
        </w:tc>
        <w:tc>
          <w:tcPr>
            <w:tcW w:w="876"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管理制度</w:t>
            </w:r>
          </w:p>
        </w:tc>
        <w:tc>
          <w:tcPr>
            <w:tcW w:w="535"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10</w:t>
            </w:r>
          </w:p>
        </w:tc>
        <w:tc>
          <w:tcPr>
            <w:tcW w:w="4440" w:type="dxa"/>
            <w:vAlign w:val="center"/>
          </w:tcPr>
          <w:p>
            <w:pPr>
              <w:numPr>
                <w:ilvl w:val="0"/>
                <w:numId w:val="2"/>
              </w:numPr>
              <w:jc w:val="left"/>
              <w:rPr>
                <w:rFonts w:hint="eastAsia"/>
                <w:sz w:val="24"/>
                <w:szCs w:val="24"/>
                <w:vertAlign w:val="baseline"/>
                <w:lang w:val="en-US" w:eastAsia="zh-CN"/>
              </w:rPr>
            </w:pPr>
            <w:r>
              <w:rPr>
                <w:rFonts w:hint="eastAsia"/>
                <w:sz w:val="24"/>
                <w:szCs w:val="24"/>
                <w:vertAlign w:val="baseline"/>
                <w:lang w:val="en-US" w:eastAsia="zh-CN"/>
              </w:rPr>
              <w:t>有健全的超市管理制度得5分。</w:t>
            </w:r>
          </w:p>
          <w:p>
            <w:pPr>
              <w:numPr>
                <w:ilvl w:val="0"/>
                <w:numId w:val="2"/>
              </w:numPr>
              <w:jc w:val="left"/>
              <w:rPr>
                <w:rFonts w:hint="eastAsia"/>
                <w:sz w:val="24"/>
                <w:szCs w:val="24"/>
                <w:vertAlign w:val="baseline"/>
                <w:lang w:val="en-US" w:eastAsia="zh-CN"/>
              </w:rPr>
            </w:pPr>
            <w:r>
              <w:rPr>
                <w:rFonts w:hint="eastAsia"/>
                <w:sz w:val="24"/>
                <w:szCs w:val="24"/>
                <w:vertAlign w:val="baseline"/>
                <w:lang w:val="en-US" w:eastAsia="zh-CN"/>
              </w:rPr>
              <w:t>有规范的财务管理制度得5分。</w:t>
            </w:r>
          </w:p>
        </w:tc>
        <w:tc>
          <w:tcPr>
            <w:tcW w:w="1000" w:type="dxa"/>
            <w:vAlign w:val="center"/>
          </w:tcPr>
          <w:p>
            <w:pPr>
              <w:numPr>
                <w:ilvl w:val="0"/>
                <w:numId w:val="0"/>
              </w:numPr>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3" w:hRule="atLeast"/>
        </w:trPr>
        <w:tc>
          <w:tcPr>
            <w:tcW w:w="1362" w:type="dxa"/>
            <w:vMerge w:val="continue"/>
            <w:vAlign w:val="center"/>
          </w:tcPr>
          <w:p>
            <w:pPr>
              <w:jc w:val="center"/>
              <w:rPr>
                <w:rFonts w:hint="eastAsia"/>
                <w:sz w:val="24"/>
                <w:szCs w:val="24"/>
                <w:vertAlign w:val="baseline"/>
                <w:lang w:val="en-US" w:eastAsia="zh-CN"/>
              </w:rPr>
            </w:pPr>
          </w:p>
        </w:tc>
        <w:tc>
          <w:tcPr>
            <w:tcW w:w="607" w:type="dxa"/>
            <w:vMerge w:val="continue"/>
            <w:vAlign w:val="center"/>
          </w:tcPr>
          <w:p>
            <w:pPr>
              <w:jc w:val="center"/>
              <w:rPr>
                <w:rFonts w:hint="eastAsia"/>
                <w:sz w:val="24"/>
                <w:szCs w:val="24"/>
                <w:vertAlign w:val="baseline"/>
                <w:lang w:val="en-US" w:eastAsia="zh-CN"/>
              </w:rPr>
            </w:pPr>
          </w:p>
        </w:tc>
        <w:tc>
          <w:tcPr>
            <w:tcW w:w="876"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标书评审</w:t>
            </w:r>
          </w:p>
        </w:tc>
        <w:tc>
          <w:tcPr>
            <w:tcW w:w="535"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10</w:t>
            </w:r>
          </w:p>
        </w:tc>
        <w:tc>
          <w:tcPr>
            <w:tcW w:w="4440" w:type="dxa"/>
            <w:vAlign w:val="center"/>
          </w:tcPr>
          <w:p>
            <w:pPr>
              <w:jc w:val="left"/>
              <w:rPr>
                <w:rFonts w:hint="eastAsia"/>
                <w:sz w:val="24"/>
                <w:szCs w:val="24"/>
                <w:vertAlign w:val="baseline"/>
                <w:lang w:val="en-US" w:eastAsia="zh-CN"/>
              </w:rPr>
            </w:pPr>
            <w:r>
              <w:rPr>
                <w:rFonts w:hint="eastAsia"/>
                <w:sz w:val="24"/>
                <w:szCs w:val="24"/>
                <w:vertAlign w:val="baseline"/>
                <w:lang w:val="en-US" w:eastAsia="zh-CN"/>
              </w:rPr>
              <w:t>标书编制应按照要求完成，内容齐全，缺一项减2分，最高的10分。</w:t>
            </w:r>
          </w:p>
        </w:tc>
        <w:tc>
          <w:tcPr>
            <w:tcW w:w="1000" w:type="dxa"/>
            <w:vAlign w:val="center"/>
          </w:tcPr>
          <w:p>
            <w:pPr>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3" w:hRule="atLeast"/>
        </w:trPr>
        <w:tc>
          <w:tcPr>
            <w:tcW w:w="1362" w:type="dxa"/>
            <w:vAlign w:val="center"/>
          </w:tcPr>
          <w:p>
            <w:pPr>
              <w:jc w:val="center"/>
              <w:rPr>
                <w:rFonts w:hint="eastAsia"/>
                <w:sz w:val="24"/>
                <w:szCs w:val="24"/>
                <w:vertAlign w:val="baseline"/>
                <w:lang w:val="en-US" w:eastAsia="zh-CN"/>
              </w:rPr>
            </w:pPr>
            <w:r>
              <w:rPr>
                <w:rFonts w:hint="eastAsia"/>
                <w:sz w:val="24"/>
                <w:szCs w:val="24"/>
                <w:vertAlign w:val="baseline"/>
                <w:lang w:val="en-US" w:eastAsia="zh-CN"/>
              </w:rPr>
              <w:t>总分</w:t>
            </w:r>
          </w:p>
        </w:tc>
        <w:tc>
          <w:tcPr>
            <w:tcW w:w="7458" w:type="dxa"/>
            <w:gridSpan w:val="5"/>
            <w:vAlign w:val="center"/>
          </w:tcPr>
          <w:p>
            <w:pPr>
              <w:jc w:val="left"/>
              <w:rPr>
                <w:rFonts w:hint="eastAsia"/>
                <w:sz w:val="24"/>
                <w:szCs w:val="24"/>
                <w:vertAlign w:val="baseline"/>
                <w:lang w:val="en-US" w:eastAsia="zh-CN"/>
              </w:rPr>
            </w:pPr>
          </w:p>
        </w:tc>
      </w:tr>
    </w:tbl>
    <w:p>
      <w:pPr>
        <w:jc w:val="left"/>
        <w:rPr>
          <w:rFonts w:hint="eastAsia"/>
          <w:sz w:val="24"/>
          <w:szCs w:val="24"/>
          <w:vertAlign w:val="baseline"/>
          <w:lang w:val="en-US" w:eastAsia="zh-CN"/>
        </w:rPr>
      </w:pPr>
      <w:r>
        <w:rPr>
          <w:rFonts w:hint="eastAsia"/>
          <w:sz w:val="24"/>
          <w:szCs w:val="24"/>
          <w:vertAlign w:val="baseline"/>
          <w:lang w:val="en-US" w:eastAsia="zh-CN"/>
        </w:rPr>
        <w:t>评委签字：</w:t>
      </w:r>
    </w:p>
    <w:p>
      <w:pPr>
        <w:jc w:val="right"/>
        <w:rPr>
          <w:rFonts w:hint="eastAsia" w:asciiTheme="minorEastAsia" w:hAnsiTheme="minorEastAsia" w:cstheme="minorEastAsia"/>
          <w:b/>
          <w:bCs/>
          <w:sz w:val="28"/>
          <w:szCs w:val="28"/>
          <w:lang w:eastAsia="zh-CN"/>
        </w:rPr>
      </w:pPr>
      <w:r>
        <w:rPr>
          <w:rFonts w:hint="eastAsia"/>
          <w:sz w:val="24"/>
          <w:szCs w:val="24"/>
          <w:vertAlign w:val="baseline"/>
          <w:lang w:val="en-US" w:eastAsia="zh-CN"/>
        </w:rPr>
        <w:t>年   月   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b/>
          <w:bCs/>
          <w:sz w:val="28"/>
          <w:szCs w:val="28"/>
        </w:rPr>
      </w:pPr>
      <w:r>
        <w:rPr>
          <w:rFonts w:hint="eastAsia" w:asciiTheme="minorEastAsia" w:hAnsiTheme="minorEastAsia" w:cstheme="minorEastAsia"/>
          <w:b/>
          <w:bCs/>
          <w:sz w:val="28"/>
          <w:szCs w:val="28"/>
          <w:lang w:eastAsia="zh-CN"/>
        </w:rPr>
        <w:t>六、</w:t>
      </w:r>
      <w:r>
        <w:rPr>
          <w:rFonts w:hint="eastAsia" w:asciiTheme="minorEastAsia" w:hAnsiTheme="minorEastAsia" w:eastAsiaTheme="minorEastAsia" w:cstheme="minorEastAsia"/>
          <w:b/>
          <w:bCs/>
          <w:sz w:val="28"/>
          <w:szCs w:val="28"/>
        </w:rPr>
        <w:t>注意事项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color w:val="ED7D31" w:themeColor="accent2"/>
          <w:sz w:val="28"/>
          <w:szCs w:val="28"/>
          <w:lang w:val="en-US" w:eastAsia="zh-CN"/>
          <w14:textFill>
            <w14:solidFill>
              <w14:schemeClr w14:val="accent2"/>
            </w14:solidFill>
          </w14:textFill>
        </w:rPr>
      </w:pPr>
      <w:r>
        <w:rPr>
          <w:rFonts w:hint="eastAsia" w:asciiTheme="minorEastAsia" w:hAnsiTheme="minorEastAsia" w:cstheme="minorEastAsia"/>
          <w:sz w:val="28"/>
          <w:szCs w:val="28"/>
          <w:lang w:val="en-US" w:eastAsia="zh-CN"/>
        </w:rPr>
        <w:t xml:space="preserve">    1、本次招标项目拦标价为</w:t>
      </w:r>
      <w:r>
        <w:rPr>
          <w:rFonts w:hint="eastAsia" w:asciiTheme="minorEastAsia" w:hAnsiTheme="minorEastAsia" w:eastAsiaTheme="minorEastAsia" w:cstheme="minorEastAsia"/>
          <w:sz w:val="28"/>
          <w:szCs w:val="28"/>
        </w:rPr>
        <w:t>每</w:t>
      </w:r>
      <w:r>
        <w:rPr>
          <w:rFonts w:hint="eastAsia" w:asciiTheme="minorEastAsia" w:hAnsiTheme="minorEastAsia" w:cstheme="minorEastAsia"/>
          <w:sz w:val="28"/>
          <w:szCs w:val="28"/>
          <w:lang w:eastAsia="zh-CN"/>
        </w:rPr>
        <w:t>年</w:t>
      </w:r>
      <w:r>
        <w:rPr>
          <w:rFonts w:hint="eastAsia" w:asciiTheme="minorEastAsia" w:hAnsiTheme="minorEastAsia" w:cstheme="minorEastAsia"/>
          <w:sz w:val="28"/>
          <w:szCs w:val="28"/>
          <w:lang w:val="en-US" w:eastAsia="zh-CN"/>
        </w:rPr>
        <w:t>95000</w:t>
      </w:r>
      <w:r>
        <w:rPr>
          <w:rFonts w:hint="eastAsia" w:asciiTheme="minorEastAsia" w:hAnsiTheme="minorEastAsia" w:eastAsiaTheme="minorEastAsia" w:cstheme="minorEastAsia"/>
          <w:sz w:val="28"/>
          <w:szCs w:val="28"/>
        </w:rPr>
        <w:t>元</w:t>
      </w:r>
      <w:r>
        <w:rPr>
          <w:rFonts w:hint="eastAsia" w:asciiTheme="minorEastAsia" w:hAnsiTheme="minorEastAsia" w:cstheme="minorEastAsia"/>
          <w:sz w:val="28"/>
          <w:szCs w:val="28"/>
          <w:lang w:eastAsia="zh-CN"/>
        </w:rPr>
        <w:t>，报价不得低于</w:t>
      </w:r>
      <w:r>
        <w:rPr>
          <w:rFonts w:hint="eastAsia" w:asciiTheme="minorEastAsia" w:hAnsiTheme="minorEastAsia" w:cstheme="minorEastAsia"/>
          <w:sz w:val="28"/>
          <w:szCs w:val="28"/>
          <w:lang w:val="en-US" w:eastAsia="zh-CN"/>
        </w:rPr>
        <w:t>拦标价。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2</w:t>
      </w:r>
      <w:r>
        <w:rPr>
          <w:rFonts w:hint="eastAsia" w:asciiTheme="minorEastAsia" w:hAnsiTheme="minorEastAsia" w:eastAsiaTheme="minorEastAsia" w:cstheme="minorEastAsia"/>
          <w:sz w:val="28"/>
          <w:szCs w:val="28"/>
        </w:rPr>
        <w:t>、本次招</w:t>
      </w:r>
      <w:r>
        <w:rPr>
          <w:rFonts w:hint="eastAsia" w:asciiTheme="minorEastAsia" w:hAnsiTheme="minorEastAsia" w:cstheme="minorEastAsia"/>
          <w:sz w:val="28"/>
          <w:szCs w:val="28"/>
          <w:lang w:eastAsia="zh-CN"/>
        </w:rPr>
        <w:t>标项目合同</w:t>
      </w:r>
      <w:r>
        <w:rPr>
          <w:rFonts w:hint="eastAsia" w:asciiTheme="minorEastAsia" w:hAnsiTheme="minorEastAsia" w:eastAsiaTheme="minorEastAsia" w:cstheme="minorEastAsia"/>
          <w:sz w:val="28"/>
          <w:szCs w:val="28"/>
        </w:rPr>
        <w:t>期</w:t>
      </w:r>
      <w:r>
        <w:rPr>
          <w:rFonts w:hint="eastAsia" w:asciiTheme="minorEastAsia" w:hAnsiTheme="minorEastAsia" w:cstheme="minorEastAsia"/>
          <w:sz w:val="28"/>
          <w:szCs w:val="28"/>
          <w:lang w:eastAsia="zh-CN"/>
        </w:rPr>
        <w:t>现</w:t>
      </w:r>
      <w:r>
        <w:rPr>
          <w:rFonts w:hint="eastAsia" w:asciiTheme="minorEastAsia" w:hAnsiTheme="minorEastAsia" w:eastAsiaTheme="minorEastAsia" w:cstheme="minorEastAsia"/>
          <w:sz w:val="28"/>
          <w:szCs w:val="28"/>
        </w:rPr>
        <w:t>为</w:t>
      </w:r>
      <w:r>
        <w:rPr>
          <w:rFonts w:hint="eastAsia" w:asciiTheme="minorEastAsia" w:hAnsiTheme="minorEastAsia" w:cstheme="minorEastAsia"/>
          <w:color w:val="auto"/>
          <w:sz w:val="28"/>
          <w:szCs w:val="28"/>
          <w:highlight w:val="none"/>
          <w:lang w:val="en-US" w:eastAsia="zh-CN"/>
        </w:rPr>
        <w:t>三</w:t>
      </w:r>
      <w:r>
        <w:rPr>
          <w:rFonts w:hint="eastAsia" w:asciiTheme="minorEastAsia" w:hAnsiTheme="minorEastAsia" w:eastAsiaTheme="minorEastAsia" w:cstheme="minorEastAsia"/>
          <w:sz w:val="28"/>
          <w:szCs w:val="28"/>
        </w:rPr>
        <w:t>年。如</w:t>
      </w:r>
      <w:r>
        <w:rPr>
          <w:rFonts w:hint="eastAsia" w:asciiTheme="minorEastAsia" w:hAnsiTheme="minorEastAsia" w:cstheme="minorEastAsia"/>
          <w:sz w:val="28"/>
          <w:szCs w:val="28"/>
          <w:lang w:eastAsia="zh-CN"/>
        </w:rPr>
        <w:t>中标人</w:t>
      </w:r>
      <w:r>
        <w:rPr>
          <w:rFonts w:hint="eastAsia" w:asciiTheme="minorEastAsia" w:hAnsiTheme="minorEastAsia" w:eastAsiaTheme="minorEastAsia" w:cstheme="minorEastAsia"/>
          <w:sz w:val="28"/>
          <w:szCs w:val="28"/>
        </w:rPr>
        <w:t>因政策性原因致使合同无法履行的，合同自然终止，</w:t>
      </w:r>
      <w:r>
        <w:rPr>
          <w:rFonts w:hint="eastAsia" w:asciiTheme="minorEastAsia" w:hAnsiTheme="minorEastAsia" w:cstheme="minorEastAsia"/>
          <w:sz w:val="28"/>
          <w:szCs w:val="28"/>
          <w:lang w:eastAsia="zh-CN"/>
        </w:rPr>
        <w:t>双方均</w:t>
      </w:r>
      <w:r>
        <w:rPr>
          <w:rFonts w:hint="eastAsia" w:asciiTheme="minorEastAsia" w:hAnsiTheme="minorEastAsia" w:eastAsiaTheme="minorEastAsia" w:cstheme="minorEastAsia"/>
          <w:sz w:val="28"/>
          <w:szCs w:val="28"/>
        </w:rPr>
        <w:t>不承担违约责任。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3、</w:t>
      </w:r>
      <w:r>
        <w:rPr>
          <w:rFonts w:hint="eastAsia" w:asciiTheme="minorEastAsia" w:hAnsiTheme="minorEastAsia" w:cstheme="minorEastAsia"/>
          <w:sz w:val="28"/>
          <w:szCs w:val="28"/>
          <w:lang w:eastAsia="zh-CN"/>
        </w:rPr>
        <w:t>经营</w:t>
      </w:r>
      <w:r>
        <w:rPr>
          <w:rFonts w:hint="eastAsia" w:asciiTheme="minorEastAsia" w:hAnsiTheme="minorEastAsia" w:eastAsiaTheme="minorEastAsia" w:cstheme="minorEastAsia"/>
          <w:sz w:val="28"/>
          <w:szCs w:val="28"/>
        </w:rPr>
        <w:t>期间，房</w:t>
      </w:r>
      <w:r>
        <w:rPr>
          <w:rFonts w:hint="eastAsia" w:asciiTheme="minorEastAsia" w:hAnsiTheme="minorEastAsia" w:cstheme="minorEastAsia"/>
          <w:sz w:val="28"/>
          <w:szCs w:val="28"/>
          <w:lang w:eastAsia="zh-CN"/>
        </w:rPr>
        <w:t>屋</w:t>
      </w:r>
      <w:r>
        <w:rPr>
          <w:rFonts w:hint="eastAsia" w:asciiTheme="minorEastAsia" w:hAnsiTheme="minorEastAsia" w:eastAsiaTheme="minorEastAsia" w:cstheme="minorEastAsia"/>
          <w:sz w:val="28"/>
          <w:szCs w:val="28"/>
        </w:rPr>
        <w:t>的维修、保养、使用均由承租人负责，并承担水电费、物业管理费及经营税费等一切费用。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 xml:space="preserve">    4、</w:t>
      </w:r>
      <w:r>
        <w:rPr>
          <w:rFonts w:hint="eastAsia" w:asciiTheme="minorEastAsia" w:hAnsiTheme="minorEastAsia" w:cstheme="minorEastAsia"/>
          <w:sz w:val="28"/>
          <w:szCs w:val="28"/>
          <w:lang w:eastAsia="zh-CN"/>
        </w:rPr>
        <w:t>本项目</w:t>
      </w:r>
      <w:r>
        <w:rPr>
          <w:rFonts w:hint="eastAsia" w:asciiTheme="minorEastAsia" w:hAnsiTheme="minorEastAsia" w:eastAsiaTheme="minorEastAsia" w:cstheme="minorEastAsia"/>
          <w:sz w:val="28"/>
          <w:szCs w:val="28"/>
        </w:rPr>
        <w:t>履约保证金</w:t>
      </w:r>
      <w:r>
        <w:rPr>
          <w:rFonts w:hint="eastAsia" w:asciiTheme="minorEastAsia" w:hAnsiTheme="minorEastAsia" w:cstheme="minorEastAsia"/>
          <w:sz w:val="28"/>
          <w:szCs w:val="28"/>
          <w:lang w:eastAsia="zh-CN"/>
        </w:rPr>
        <w:t>为中标价的</w:t>
      </w:r>
      <w:r>
        <w:rPr>
          <w:rFonts w:hint="eastAsia" w:asciiTheme="minorEastAsia" w:hAnsiTheme="minorEastAsia" w:cstheme="minorEastAsia"/>
          <w:sz w:val="28"/>
          <w:szCs w:val="28"/>
          <w:lang w:val="en-US" w:eastAsia="zh-CN"/>
        </w:rPr>
        <w:t>10%，</w:t>
      </w:r>
      <w:r>
        <w:rPr>
          <w:rFonts w:hint="eastAsia" w:asciiTheme="minorEastAsia" w:hAnsiTheme="minorEastAsia" w:eastAsiaTheme="minorEastAsia" w:cstheme="minorEastAsia"/>
          <w:sz w:val="28"/>
          <w:szCs w:val="28"/>
        </w:rPr>
        <w:t>于正式签订合同之日交付，届满时退还。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val="en-US" w:eastAsia="zh-CN"/>
        </w:rPr>
        <w:t xml:space="preserve">    5、</w:t>
      </w:r>
      <w:r>
        <w:rPr>
          <w:rFonts w:hint="eastAsia" w:asciiTheme="minorEastAsia" w:hAnsiTheme="minorEastAsia" w:cstheme="minorEastAsia"/>
          <w:sz w:val="28"/>
          <w:szCs w:val="28"/>
          <w:lang w:eastAsia="zh-CN"/>
        </w:rPr>
        <w:t>承租费用</w:t>
      </w:r>
      <w:r>
        <w:rPr>
          <w:rFonts w:hint="eastAsia" w:asciiTheme="minorEastAsia" w:hAnsiTheme="minorEastAsia" w:eastAsiaTheme="minorEastAsia" w:cstheme="minorEastAsia"/>
          <w:sz w:val="28"/>
          <w:szCs w:val="28"/>
        </w:rPr>
        <w:t>支付：</w:t>
      </w:r>
      <w:r>
        <w:rPr>
          <w:rFonts w:hint="eastAsia" w:asciiTheme="minorEastAsia" w:hAnsiTheme="minorEastAsia" w:cstheme="minorEastAsia"/>
          <w:sz w:val="28"/>
          <w:szCs w:val="28"/>
          <w:lang w:eastAsia="zh-CN"/>
        </w:rPr>
        <w:t>承租费按照合同签订日期，</w:t>
      </w:r>
      <w:r>
        <w:rPr>
          <w:rFonts w:hint="eastAsia" w:asciiTheme="minorEastAsia" w:hAnsiTheme="minorEastAsia" w:eastAsiaTheme="minorEastAsia" w:cstheme="minorEastAsia"/>
          <w:sz w:val="28"/>
          <w:szCs w:val="28"/>
        </w:rPr>
        <w:t>每年</w:t>
      </w:r>
      <w:r>
        <w:rPr>
          <w:rFonts w:hint="eastAsia" w:asciiTheme="minorEastAsia" w:hAnsiTheme="minorEastAsia" w:cstheme="minorEastAsia"/>
          <w:sz w:val="28"/>
          <w:szCs w:val="28"/>
          <w:lang w:val="en-US" w:eastAsia="zh-CN"/>
        </w:rPr>
        <w:t xml:space="preserve"> 年 月 日前</w:t>
      </w:r>
      <w:r>
        <w:rPr>
          <w:rFonts w:hint="eastAsia" w:asciiTheme="minorEastAsia" w:hAnsiTheme="minorEastAsia" w:cstheme="minorEastAsia"/>
          <w:sz w:val="28"/>
          <w:szCs w:val="28"/>
          <w:lang w:eastAsia="zh-CN"/>
        </w:rPr>
        <w:t>支付。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0"/>
        <w:jc w:val="both"/>
        <w:textAlignment w:val="auto"/>
        <w:outlineLvl w:val="9"/>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6、</w:t>
      </w:r>
      <w:r>
        <w:rPr>
          <w:rFonts w:hint="eastAsia" w:asciiTheme="minorEastAsia" w:hAnsiTheme="minorEastAsia" w:eastAsiaTheme="minorEastAsia" w:cstheme="minorEastAsia"/>
          <w:sz w:val="28"/>
          <w:szCs w:val="28"/>
        </w:rPr>
        <w:t>本招租方案未尽注意事项，另见拟签订的《租赁合同》。</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eastAsia" w:asciiTheme="minorEastAsia" w:hAnsiTheme="minorEastAsia" w:cstheme="minorEastAsia"/>
          <w:b/>
          <w:bCs/>
          <w:sz w:val="28"/>
          <w:szCs w:val="28"/>
          <w:lang w:eastAsia="zh-CN"/>
        </w:rPr>
      </w:pPr>
      <w:r>
        <w:rPr>
          <w:rFonts w:hint="eastAsia" w:asciiTheme="minorEastAsia" w:hAnsiTheme="minorEastAsia" w:cstheme="minorEastAsia"/>
          <w:sz w:val="28"/>
          <w:szCs w:val="28"/>
          <w:lang w:val="en-US" w:eastAsia="zh-CN"/>
        </w:rPr>
        <w:t>七、</w:t>
      </w:r>
      <w:r>
        <w:rPr>
          <w:rFonts w:hint="eastAsia" w:asciiTheme="minorEastAsia" w:hAnsiTheme="minorEastAsia" w:cstheme="minorEastAsia"/>
          <w:b/>
          <w:bCs/>
          <w:sz w:val="28"/>
          <w:szCs w:val="28"/>
          <w:lang w:eastAsia="zh-CN"/>
        </w:rPr>
        <w:t>招租流程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val="en-US" w:eastAsia="zh-CN"/>
        </w:rPr>
        <w:t xml:space="preserve">   1、</w:t>
      </w:r>
      <w:r>
        <w:rPr>
          <w:rFonts w:hint="eastAsia" w:asciiTheme="minorEastAsia" w:hAnsiTheme="minorEastAsia" w:cstheme="minorEastAsia"/>
          <w:sz w:val="28"/>
          <w:szCs w:val="28"/>
          <w:lang w:eastAsia="zh-CN"/>
        </w:rPr>
        <w:t>报名时间地点方式</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于2022年1月17日-2022年1月21日向山西交通技师学院国有资产管理处报名，报名登记携带身份证复印件或营业执照副本、查验健康码行程码。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jc w:val="both"/>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2、报名资格确定后，到计划财务处缴纳竞标保证金，带凭证领取招标文件。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3、2022年1月27日9点30前，后勤会议室现场提交密封报价书面资料（一次报价），交于纪检监察室监督人。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4、在后勤会议室，现场拆封各家报名资料，唱标公示报价，各投标代表确认签字后离场等待评议。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5、次日校园网公示三日后办理合同签订事宜。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山西交通技师学院</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2022年1月14日</w:t>
      </w:r>
    </w:p>
    <w:p>
      <w:pPr>
        <w:rPr>
          <w:sz w:val="32"/>
          <w:szCs w:val="32"/>
        </w:rPr>
      </w:pPr>
    </w:p>
    <w:p>
      <w:pPr>
        <w:rPr>
          <w:rFonts w:asciiTheme="minorHAnsi" w:hAnsiTheme="minorHAnsi" w:eastAsiaTheme="minorEastAsia" w:cstheme="minorBidi"/>
          <w:kern w:val="2"/>
          <w:sz w:val="32"/>
          <w:szCs w:val="32"/>
          <w:lang w:val="en-US" w:eastAsia="zh-CN" w:bidi="ar-SA"/>
        </w:rPr>
      </w:pPr>
    </w:p>
    <w:p>
      <w:pPr>
        <w:rPr>
          <w:rFonts w:asciiTheme="minorHAnsi" w:hAnsiTheme="minorHAnsi" w:eastAsiaTheme="minorEastAsia" w:cstheme="minorBidi"/>
          <w:kern w:val="2"/>
          <w:sz w:val="32"/>
          <w:szCs w:val="32"/>
          <w:lang w:val="en-US" w:eastAsia="zh-CN" w:bidi="ar-SA"/>
        </w:rPr>
      </w:pPr>
    </w:p>
    <w:p>
      <w:pPr>
        <w:rPr>
          <w:rFonts w:asciiTheme="minorHAnsi" w:hAnsiTheme="minorHAnsi" w:eastAsiaTheme="minorEastAsia" w:cstheme="minorBidi"/>
          <w:kern w:val="2"/>
          <w:sz w:val="32"/>
          <w:szCs w:val="32"/>
          <w:lang w:val="en-US" w:eastAsia="zh-CN" w:bidi="ar-SA"/>
        </w:rPr>
      </w:pPr>
    </w:p>
    <w:p>
      <w:pPr>
        <w:rPr>
          <w:rFonts w:asciiTheme="minorHAnsi" w:hAnsiTheme="minorHAnsi" w:eastAsiaTheme="minorEastAsia" w:cstheme="minorBidi"/>
          <w:kern w:val="2"/>
          <w:sz w:val="32"/>
          <w:szCs w:val="32"/>
          <w:lang w:val="en-US" w:eastAsia="zh-CN" w:bidi="ar-SA"/>
        </w:rPr>
      </w:pPr>
    </w:p>
    <w:p>
      <w:pPr>
        <w:jc w:val="center"/>
        <w:rPr>
          <w:rFonts w:hint="eastAsia"/>
          <w:sz w:val="44"/>
          <w:szCs w:val="44"/>
          <w:lang w:eastAsia="zh-CN"/>
        </w:rPr>
      </w:pPr>
      <w:r>
        <w:rPr>
          <w:rFonts w:hint="eastAsia" w:ascii="宋体" w:hAnsi="宋体" w:eastAsia="宋体" w:cs="宋体"/>
          <w:b/>
          <w:bCs/>
          <w:sz w:val="44"/>
          <w:szCs w:val="44"/>
          <w:lang w:eastAsia="zh-CN"/>
        </w:rPr>
        <w:t>竞</w:t>
      </w:r>
      <w:r>
        <w:rPr>
          <w:rFonts w:hint="eastAsia" w:ascii="宋体" w:hAnsi="宋体" w:eastAsia="宋体" w:cs="宋体"/>
          <w:b/>
          <w:bCs/>
          <w:sz w:val="44"/>
          <w:szCs w:val="44"/>
          <w:lang w:val="en-US" w:eastAsia="zh-CN"/>
        </w:rPr>
        <w:t>标</w:t>
      </w:r>
      <w:r>
        <w:rPr>
          <w:rFonts w:hint="eastAsia" w:ascii="宋体" w:hAnsi="宋体" w:eastAsia="宋体" w:cs="宋体"/>
          <w:b/>
          <w:bCs/>
          <w:sz w:val="44"/>
          <w:szCs w:val="44"/>
          <w:lang w:eastAsia="zh-CN"/>
        </w:rPr>
        <w:t>报价单</w:t>
      </w:r>
    </w:p>
    <w:p>
      <w:pPr>
        <w:rPr>
          <w:rFonts w:hint="eastAsia"/>
          <w:sz w:val="28"/>
          <w:szCs w:val="28"/>
          <w:lang w:eastAsia="zh-CN"/>
        </w:rPr>
      </w:pPr>
      <w:r>
        <w:rPr>
          <w:rFonts w:hint="eastAsia"/>
          <w:sz w:val="28"/>
          <w:szCs w:val="28"/>
          <w:lang w:eastAsia="zh-CN"/>
        </w:rPr>
        <w:t>竞标项目：校园内超市及澡堂、水房服务项目</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1"/>
        <w:gridCol w:w="1755"/>
        <w:gridCol w:w="1215"/>
        <w:gridCol w:w="1365"/>
        <w:gridCol w:w="1050"/>
        <w:gridCol w:w="855"/>
        <w:gridCol w:w="1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3" w:hRule="atLeast"/>
        </w:trPr>
        <w:tc>
          <w:tcPr>
            <w:tcW w:w="541" w:type="dxa"/>
            <w:vMerge w:val="restart"/>
            <w:tcBorders>
              <w:top w:val="single" w:color="auto" w:sz="4" w:space="0"/>
              <w:left w:val="single" w:color="auto" w:sz="4" w:space="0"/>
              <w:right w:val="single" w:color="auto" w:sz="4" w:space="0"/>
            </w:tcBorders>
          </w:tcPr>
          <w:p>
            <w:pPr>
              <w:rPr>
                <w:rFonts w:hint="eastAsia"/>
                <w:sz w:val="28"/>
                <w:szCs w:val="28"/>
                <w:vertAlign w:val="baseline"/>
                <w:lang w:eastAsia="zh-CN"/>
              </w:rPr>
            </w:pPr>
          </w:p>
          <w:p>
            <w:pPr>
              <w:rPr>
                <w:rFonts w:hint="eastAsia"/>
                <w:sz w:val="28"/>
                <w:szCs w:val="28"/>
                <w:vertAlign w:val="baseline"/>
                <w:lang w:eastAsia="zh-CN"/>
              </w:rPr>
            </w:pPr>
          </w:p>
          <w:p>
            <w:pPr>
              <w:rPr>
                <w:rFonts w:hint="eastAsia"/>
                <w:sz w:val="28"/>
                <w:szCs w:val="28"/>
                <w:vertAlign w:val="baseline"/>
                <w:lang w:eastAsia="zh-CN"/>
              </w:rPr>
            </w:pPr>
          </w:p>
          <w:p>
            <w:pPr>
              <w:rPr>
                <w:rFonts w:hint="eastAsia"/>
                <w:sz w:val="28"/>
                <w:szCs w:val="28"/>
                <w:vertAlign w:val="baseline"/>
                <w:lang w:eastAsia="zh-CN"/>
              </w:rPr>
            </w:pPr>
          </w:p>
          <w:p>
            <w:pPr>
              <w:rPr>
                <w:rFonts w:hint="eastAsia"/>
                <w:sz w:val="28"/>
                <w:szCs w:val="28"/>
                <w:vertAlign w:val="baseline"/>
                <w:lang w:eastAsia="zh-CN"/>
              </w:rPr>
            </w:pPr>
            <w:r>
              <w:rPr>
                <w:rFonts w:hint="eastAsia"/>
                <w:sz w:val="28"/>
                <w:szCs w:val="28"/>
                <w:vertAlign w:val="baseline"/>
                <w:lang w:eastAsia="zh-CN"/>
              </w:rPr>
              <w:t>基本情况</w:t>
            </w:r>
          </w:p>
        </w:tc>
        <w:tc>
          <w:tcPr>
            <w:tcW w:w="1755" w:type="dxa"/>
            <w:tcBorders>
              <w:left w:val="single" w:color="auto" w:sz="4" w:space="0"/>
            </w:tcBorders>
          </w:tcPr>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both"/>
              <w:textAlignment w:val="auto"/>
              <w:outlineLvl w:val="9"/>
              <w:rPr>
                <w:rFonts w:hint="eastAsia"/>
                <w:sz w:val="28"/>
                <w:szCs w:val="28"/>
                <w:lang w:eastAsia="zh-CN"/>
              </w:rPr>
            </w:pPr>
            <w:r>
              <w:rPr>
                <w:rFonts w:hint="eastAsia"/>
                <w:sz w:val="28"/>
                <w:szCs w:val="28"/>
                <w:lang w:eastAsia="zh-CN"/>
              </w:rPr>
              <w:t>竞标人</w:t>
            </w: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both"/>
              <w:textAlignment w:val="auto"/>
              <w:outlineLvl w:val="9"/>
              <w:rPr>
                <w:rFonts w:hint="eastAsia"/>
                <w:sz w:val="28"/>
                <w:szCs w:val="28"/>
                <w:vertAlign w:val="baseline"/>
                <w:lang w:eastAsia="zh-CN"/>
              </w:rPr>
            </w:pPr>
            <w:r>
              <w:rPr>
                <w:rFonts w:hint="eastAsia"/>
                <w:sz w:val="28"/>
                <w:szCs w:val="28"/>
                <w:lang w:eastAsia="zh-CN"/>
              </w:rPr>
              <w:t>姓名</w:t>
            </w:r>
            <w:r>
              <w:rPr>
                <w:rFonts w:hint="eastAsia"/>
                <w:sz w:val="28"/>
                <w:szCs w:val="28"/>
                <w:lang w:val="en-US" w:eastAsia="zh-CN"/>
              </w:rPr>
              <w:t>/名称</w:t>
            </w:r>
          </w:p>
        </w:tc>
        <w:tc>
          <w:tcPr>
            <w:tcW w:w="2580" w:type="dxa"/>
            <w:gridSpan w:val="2"/>
          </w:tcPr>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both"/>
              <w:textAlignment w:val="auto"/>
              <w:outlineLvl w:val="9"/>
              <w:rPr>
                <w:rFonts w:hint="eastAsia"/>
                <w:sz w:val="28"/>
                <w:szCs w:val="28"/>
                <w:vertAlign w:val="baseline"/>
                <w:lang w:eastAsia="zh-CN"/>
              </w:rPr>
            </w:pPr>
          </w:p>
        </w:tc>
        <w:tc>
          <w:tcPr>
            <w:tcW w:w="1050" w:type="dxa"/>
          </w:tcPr>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both"/>
              <w:textAlignment w:val="auto"/>
              <w:outlineLvl w:val="9"/>
              <w:rPr>
                <w:rFonts w:hint="eastAsia"/>
                <w:sz w:val="28"/>
                <w:szCs w:val="28"/>
                <w:vertAlign w:val="baseline"/>
                <w:lang w:eastAsia="zh-CN"/>
              </w:rPr>
            </w:pPr>
            <w:r>
              <w:rPr>
                <w:rFonts w:hint="eastAsia"/>
                <w:sz w:val="28"/>
                <w:szCs w:val="28"/>
                <w:vertAlign w:val="baseline"/>
                <w:lang w:eastAsia="zh-CN"/>
              </w:rPr>
              <w:t>联系</w:t>
            </w: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both"/>
              <w:textAlignment w:val="auto"/>
              <w:outlineLvl w:val="9"/>
              <w:rPr>
                <w:rFonts w:hint="eastAsia"/>
                <w:sz w:val="28"/>
                <w:szCs w:val="28"/>
                <w:vertAlign w:val="baseline"/>
                <w:lang w:eastAsia="zh-CN"/>
              </w:rPr>
            </w:pPr>
            <w:r>
              <w:rPr>
                <w:rFonts w:hint="eastAsia"/>
                <w:sz w:val="28"/>
                <w:szCs w:val="28"/>
                <w:vertAlign w:val="baseline"/>
                <w:lang w:eastAsia="zh-CN"/>
              </w:rPr>
              <w:t>地址</w:t>
            </w:r>
          </w:p>
        </w:tc>
        <w:tc>
          <w:tcPr>
            <w:tcW w:w="2596" w:type="dxa"/>
            <w:gridSpan w:val="2"/>
          </w:tcPr>
          <w:p>
            <w:pPr>
              <w:rPr>
                <w:rFonts w:hint="eastAsia"/>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541" w:type="dxa"/>
            <w:vMerge w:val="continue"/>
            <w:tcBorders>
              <w:left w:val="single" w:color="auto" w:sz="4" w:space="0"/>
              <w:right w:val="single" w:color="auto" w:sz="4" w:space="0"/>
            </w:tcBorders>
          </w:tcPr>
          <w:p>
            <w:pPr>
              <w:rPr>
                <w:rFonts w:hint="eastAsia"/>
                <w:sz w:val="28"/>
                <w:szCs w:val="28"/>
                <w:vertAlign w:val="baseline"/>
                <w:lang w:eastAsia="zh-CN"/>
              </w:rPr>
            </w:pPr>
          </w:p>
        </w:tc>
        <w:tc>
          <w:tcPr>
            <w:tcW w:w="1755" w:type="dxa"/>
            <w:vMerge w:val="restart"/>
            <w:tcBorders>
              <w:left w:val="single" w:color="auto"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报价</w:t>
            </w:r>
          </w:p>
          <w:p>
            <w:pPr>
              <w:jc w:val="center"/>
              <w:rPr>
                <w:rFonts w:hint="eastAsia"/>
                <w:sz w:val="28"/>
                <w:szCs w:val="28"/>
                <w:vertAlign w:val="baseline"/>
                <w:lang w:eastAsia="zh-CN"/>
              </w:rPr>
            </w:pPr>
            <w:r>
              <w:rPr>
                <w:rFonts w:hint="eastAsia"/>
                <w:sz w:val="21"/>
                <w:szCs w:val="21"/>
                <w:vertAlign w:val="baseline"/>
                <w:lang w:eastAsia="zh-CN"/>
              </w:rPr>
              <w:t>年承租金（元）</w:t>
            </w:r>
          </w:p>
        </w:tc>
        <w:tc>
          <w:tcPr>
            <w:tcW w:w="1215" w:type="dxa"/>
            <w:vMerge w:val="restart"/>
          </w:tcPr>
          <w:p>
            <w:pPr>
              <w:rPr>
                <w:rFonts w:hint="eastAsia"/>
                <w:sz w:val="28"/>
                <w:szCs w:val="28"/>
                <w:vertAlign w:val="baseline"/>
                <w:lang w:eastAsia="zh-CN"/>
              </w:rPr>
            </w:pPr>
          </w:p>
        </w:tc>
        <w:tc>
          <w:tcPr>
            <w:tcW w:w="1365" w:type="dxa"/>
          </w:tcPr>
          <w:p>
            <w:pPr>
              <w:rPr>
                <w:rFonts w:hint="eastAsia"/>
                <w:sz w:val="28"/>
                <w:szCs w:val="28"/>
                <w:vertAlign w:val="baseline"/>
                <w:lang w:eastAsia="zh-CN"/>
              </w:rPr>
            </w:pPr>
            <w:r>
              <w:rPr>
                <w:rFonts w:hint="eastAsia"/>
                <w:sz w:val="28"/>
                <w:szCs w:val="28"/>
                <w:vertAlign w:val="baseline"/>
                <w:lang w:eastAsia="zh-CN"/>
              </w:rPr>
              <w:t>联系人</w:t>
            </w:r>
          </w:p>
        </w:tc>
        <w:tc>
          <w:tcPr>
            <w:tcW w:w="1050" w:type="dxa"/>
          </w:tcPr>
          <w:p>
            <w:pPr>
              <w:rPr>
                <w:rFonts w:hint="eastAsia"/>
                <w:sz w:val="28"/>
                <w:szCs w:val="28"/>
                <w:vertAlign w:val="baseline"/>
                <w:lang w:eastAsia="zh-CN"/>
              </w:rPr>
            </w:pPr>
          </w:p>
        </w:tc>
        <w:tc>
          <w:tcPr>
            <w:tcW w:w="855" w:type="dxa"/>
          </w:tcPr>
          <w:p>
            <w:pPr>
              <w:rPr>
                <w:rFonts w:hint="eastAsia"/>
                <w:sz w:val="28"/>
                <w:szCs w:val="28"/>
                <w:vertAlign w:val="baseline"/>
                <w:lang w:eastAsia="zh-CN"/>
              </w:rPr>
            </w:pPr>
            <w:r>
              <w:rPr>
                <w:rFonts w:hint="eastAsia"/>
                <w:sz w:val="28"/>
                <w:szCs w:val="28"/>
                <w:vertAlign w:val="baseline"/>
                <w:lang w:eastAsia="zh-CN"/>
              </w:rPr>
              <w:t>电话</w:t>
            </w:r>
          </w:p>
        </w:tc>
        <w:tc>
          <w:tcPr>
            <w:tcW w:w="1741" w:type="dxa"/>
          </w:tcPr>
          <w:p>
            <w:pPr>
              <w:rPr>
                <w:rFonts w:hint="eastAsia"/>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8" w:hRule="atLeast"/>
        </w:trPr>
        <w:tc>
          <w:tcPr>
            <w:tcW w:w="541" w:type="dxa"/>
            <w:vMerge w:val="continue"/>
            <w:tcBorders>
              <w:left w:val="single" w:color="auto" w:sz="4" w:space="0"/>
              <w:right w:val="single" w:color="auto" w:sz="4" w:space="0"/>
            </w:tcBorders>
          </w:tcPr>
          <w:p>
            <w:pPr>
              <w:rPr>
                <w:rFonts w:hint="eastAsia"/>
                <w:sz w:val="28"/>
                <w:szCs w:val="28"/>
                <w:vertAlign w:val="baseline"/>
                <w:lang w:eastAsia="zh-CN"/>
              </w:rPr>
            </w:pPr>
          </w:p>
        </w:tc>
        <w:tc>
          <w:tcPr>
            <w:tcW w:w="1755" w:type="dxa"/>
            <w:vMerge w:val="continue"/>
            <w:tcBorders>
              <w:left w:val="single" w:color="auto" w:sz="4" w:space="0"/>
            </w:tcBorders>
          </w:tcPr>
          <w:p>
            <w:pPr>
              <w:rPr>
                <w:rFonts w:hint="eastAsia"/>
                <w:sz w:val="28"/>
                <w:szCs w:val="28"/>
                <w:vertAlign w:val="baseline"/>
                <w:lang w:eastAsia="zh-CN"/>
              </w:rPr>
            </w:pPr>
          </w:p>
        </w:tc>
        <w:tc>
          <w:tcPr>
            <w:tcW w:w="1215" w:type="dxa"/>
            <w:vMerge w:val="continue"/>
          </w:tcPr>
          <w:p>
            <w:pPr>
              <w:rPr>
                <w:rFonts w:hint="eastAsia"/>
                <w:sz w:val="28"/>
                <w:szCs w:val="28"/>
                <w:vertAlign w:val="baseline"/>
                <w:lang w:eastAsia="zh-CN"/>
              </w:rPr>
            </w:pPr>
          </w:p>
        </w:tc>
        <w:tc>
          <w:tcPr>
            <w:tcW w:w="1365" w:type="dxa"/>
          </w:tcPr>
          <w:p>
            <w:pPr>
              <w:rPr>
                <w:rFonts w:hint="eastAsia"/>
                <w:sz w:val="28"/>
                <w:szCs w:val="28"/>
                <w:vertAlign w:val="baseline"/>
                <w:lang w:eastAsia="zh-CN"/>
              </w:rPr>
            </w:pPr>
            <w:r>
              <w:rPr>
                <w:rFonts w:hint="eastAsia"/>
                <w:sz w:val="28"/>
                <w:szCs w:val="28"/>
                <w:vertAlign w:val="baseline"/>
                <w:lang w:eastAsia="zh-CN"/>
              </w:rPr>
              <w:t>法人代表</w:t>
            </w:r>
          </w:p>
        </w:tc>
        <w:tc>
          <w:tcPr>
            <w:tcW w:w="1050" w:type="dxa"/>
          </w:tcPr>
          <w:p>
            <w:pPr>
              <w:rPr>
                <w:rFonts w:hint="eastAsia"/>
                <w:sz w:val="28"/>
                <w:szCs w:val="28"/>
                <w:vertAlign w:val="baseline"/>
                <w:lang w:eastAsia="zh-CN"/>
              </w:rPr>
            </w:pPr>
          </w:p>
        </w:tc>
        <w:tc>
          <w:tcPr>
            <w:tcW w:w="855" w:type="dxa"/>
          </w:tcPr>
          <w:p>
            <w:pPr>
              <w:rPr>
                <w:rFonts w:hint="eastAsia"/>
                <w:sz w:val="28"/>
                <w:szCs w:val="28"/>
                <w:vertAlign w:val="baseline"/>
                <w:lang w:eastAsia="zh-CN"/>
              </w:rPr>
            </w:pPr>
            <w:r>
              <w:rPr>
                <w:rFonts w:hint="eastAsia"/>
                <w:sz w:val="28"/>
                <w:szCs w:val="28"/>
                <w:vertAlign w:val="baseline"/>
                <w:lang w:eastAsia="zh-CN"/>
              </w:rPr>
              <w:t>电话</w:t>
            </w:r>
          </w:p>
        </w:tc>
        <w:tc>
          <w:tcPr>
            <w:tcW w:w="1741" w:type="dxa"/>
          </w:tcPr>
          <w:p>
            <w:pPr>
              <w:rPr>
                <w:rFonts w:hint="eastAsia"/>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1" w:type="dxa"/>
            <w:vMerge w:val="continue"/>
            <w:tcBorders>
              <w:left w:val="single" w:color="auto" w:sz="4" w:space="0"/>
              <w:right w:val="single" w:color="auto" w:sz="4" w:space="0"/>
            </w:tcBorders>
          </w:tcPr>
          <w:p>
            <w:pPr>
              <w:rPr>
                <w:rFonts w:hint="eastAsia"/>
                <w:sz w:val="28"/>
                <w:szCs w:val="28"/>
                <w:vertAlign w:val="baseline"/>
                <w:lang w:eastAsia="zh-CN"/>
              </w:rPr>
            </w:pPr>
          </w:p>
        </w:tc>
        <w:tc>
          <w:tcPr>
            <w:tcW w:w="1755" w:type="dxa"/>
            <w:tcBorders>
              <w:left w:val="single" w:color="auto" w:sz="4" w:space="0"/>
            </w:tcBorders>
          </w:tcPr>
          <w:p>
            <w:pPr>
              <w:jc w:val="center"/>
              <w:rPr>
                <w:rFonts w:hint="eastAsia"/>
                <w:sz w:val="28"/>
                <w:szCs w:val="28"/>
                <w:vertAlign w:val="baseline"/>
                <w:lang w:eastAsia="zh-CN"/>
              </w:rPr>
            </w:pPr>
            <w:r>
              <w:rPr>
                <w:rFonts w:hint="eastAsia"/>
                <w:sz w:val="28"/>
                <w:szCs w:val="28"/>
                <w:vertAlign w:val="baseline"/>
                <w:lang w:eastAsia="zh-CN"/>
              </w:rPr>
              <w:t>经营</w:t>
            </w:r>
          </w:p>
          <w:p>
            <w:pPr>
              <w:jc w:val="center"/>
              <w:rPr>
                <w:rFonts w:hint="eastAsia"/>
                <w:sz w:val="28"/>
                <w:szCs w:val="28"/>
                <w:vertAlign w:val="baseline"/>
                <w:lang w:eastAsia="zh-CN"/>
              </w:rPr>
            </w:pPr>
            <w:r>
              <w:rPr>
                <w:rFonts w:hint="eastAsia"/>
                <w:sz w:val="28"/>
                <w:szCs w:val="28"/>
                <w:vertAlign w:val="baseline"/>
                <w:lang w:eastAsia="zh-CN"/>
              </w:rPr>
              <w:t>项目</w:t>
            </w:r>
            <w:r>
              <w:rPr>
                <w:rFonts w:hint="eastAsia"/>
                <w:sz w:val="28"/>
                <w:szCs w:val="28"/>
                <w:vertAlign w:val="baseline"/>
                <w:lang w:val="en-US" w:eastAsia="zh-CN"/>
              </w:rPr>
              <w:t>/</w:t>
            </w:r>
            <w:r>
              <w:rPr>
                <w:rFonts w:hint="eastAsia"/>
                <w:sz w:val="28"/>
                <w:szCs w:val="28"/>
                <w:vertAlign w:val="baseline"/>
                <w:lang w:eastAsia="zh-CN"/>
              </w:rPr>
              <w:t>范围</w:t>
            </w:r>
          </w:p>
        </w:tc>
        <w:tc>
          <w:tcPr>
            <w:tcW w:w="6226" w:type="dxa"/>
            <w:gridSpan w:val="5"/>
          </w:tcPr>
          <w:p>
            <w:pPr>
              <w:numPr>
                <w:ilvl w:val="0"/>
                <w:numId w:val="0"/>
              </w:numPr>
              <w:rPr>
                <w:rFonts w:hint="eastAsia"/>
                <w:sz w:val="24"/>
                <w:szCs w:val="24"/>
                <w:vertAlign w:val="baseline"/>
                <w:lang w:val="en-US" w:eastAsia="zh-CN"/>
              </w:rPr>
            </w:pPr>
            <w:r>
              <w:rPr>
                <w:rFonts w:hint="eastAsia"/>
                <w:sz w:val="24"/>
                <w:szCs w:val="24"/>
                <w:vertAlign w:val="baseline"/>
                <w:lang w:val="en-US" w:eastAsia="zh-CN"/>
              </w:rPr>
              <w:t>1、超市</w:t>
            </w:r>
            <w:r>
              <w:rPr>
                <w:rFonts w:hint="eastAsia"/>
                <w:sz w:val="24"/>
                <w:szCs w:val="24"/>
                <w:vertAlign w:val="baseline"/>
                <w:lang w:eastAsia="zh-CN"/>
              </w:rPr>
              <w:t>经营范围：学习文化用品、日常生活用品、饮料、小包装食品等。</w:t>
            </w:r>
          </w:p>
          <w:p>
            <w:pPr>
              <w:numPr>
                <w:ilvl w:val="0"/>
                <w:numId w:val="0"/>
              </w:numPr>
              <w:rPr>
                <w:rFonts w:hint="eastAsia"/>
                <w:sz w:val="28"/>
                <w:szCs w:val="28"/>
                <w:vertAlign w:val="baseline"/>
                <w:lang w:eastAsia="zh-CN"/>
              </w:rPr>
            </w:pPr>
            <w:r>
              <w:rPr>
                <w:rFonts w:hint="eastAsia"/>
                <w:sz w:val="24"/>
                <w:szCs w:val="24"/>
                <w:vertAlign w:val="baseline"/>
                <w:lang w:val="en-US" w:eastAsia="zh-CN"/>
              </w:rPr>
              <w:t>2、澡堂、水房</w:t>
            </w:r>
            <w:r>
              <w:rPr>
                <w:rFonts w:hint="eastAsia"/>
                <w:sz w:val="24"/>
                <w:szCs w:val="24"/>
                <w:vertAlign w:val="baseline"/>
                <w:lang w:eastAsia="zh-CN"/>
              </w:rPr>
              <w:t>服务范围：为学生及职工提供洗澡服务及日常洗漱用水。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7" w:hRule="atLeast"/>
        </w:trPr>
        <w:tc>
          <w:tcPr>
            <w:tcW w:w="541" w:type="dxa"/>
            <w:vMerge w:val="continue"/>
            <w:tcBorders>
              <w:left w:val="single" w:color="auto" w:sz="4" w:space="0"/>
              <w:bottom w:val="single" w:color="auto" w:sz="4" w:space="0"/>
              <w:right w:val="single" w:color="auto" w:sz="4" w:space="0"/>
            </w:tcBorders>
          </w:tcPr>
          <w:p>
            <w:pPr>
              <w:rPr>
                <w:rFonts w:hint="eastAsia"/>
                <w:sz w:val="28"/>
                <w:szCs w:val="28"/>
                <w:vertAlign w:val="baseline"/>
                <w:lang w:eastAsia="zh-CN"/>
              </w:rPr>
            </w:pPr>
          </w:p>
        </w:tc>
        <w:tc>
          <w:tcPr>
            <w:tcW w:w="7981" w:type="dxa"/>
            <w:gridSpan w:val="6"/>
            <w:tcBorders>
              <w:left w:val="single" w:color="auto" w:sz="4" w:space="0"/>
            </w:tcBorders>
          </w:tcPr>
          <w:p>
            <w:pPr>
              <w:numPr>
                <w:ilvl w:val="0"/>
                <w:numId w:val="3"/>
              </w:numPr>
              <w:rPr>
                <w:rFonts w:hint="eastAsia"/>
                <w:sz w:val="24"/>
                <w:szCs w:val="24"/>
                <w:vertAlign w:val="baseline"/>
                <w:lang w:eastAsia="zh-CN"/>
              </w:rPr>
            </w:pPr>
            <w:r>
              <w:rPr>
                <w:rFonts w:hint="eastAsia"/>
                <w:sz w:val="24"/>
                <w:szCs w:val="24"/>
                <w:vertAlign w:val="baseline"/>
                <w:lang w:eastAsia="zh-CN"/>
              </w:rPr>
              <w:t xml:space="preserve">本人/本单位承诺参与本次竞标，自觉遵守招标的相关规定。  </w:t>
            </w:r>
          </w:p>
          <w:p>
            <w:pPr>
              <w:numPr>
                <w:ilvl w:val="0"/>
                <w:numId w:val="3"/>
              </w:numPr>
              <w:rPr>
                <w:rFonts w:hint="eastAsia"/>
                <w:sz w:val="24"/>
                <w:szCs w:val="24"/>
                <w:vertAlign w:val="baseline"/>
                <w:lang w:eastAsia="zh-CN"/>
              </w:rPr>
            </w:pPr>
            <w:r>
              <w:rPr>
                <w:rFonts w:hint="eastAsia"/>
                <w:sz w:val="24"/>
                <w:szCs w:val="24"/>
                <w:vertAlign w:val="baseline"/>
                <w:lang w:eastAsia="zh-CN"/>
              </w:rPr>
              <w:t>本人/本单位竞标前已详细知道学院的全部竞标文件，包括招标文件、招标条件及有关规定，并完全认可接受。</w:t>
            </w:r>
          </w:p>
          <w:p>
            <w:pPr>
              <w:numPr>
                <w:ilvl w:val="0"/>
                <w:numId w:val="3"/>
              </w:numPr>
              <w:rPr>
                <w:rFonts w:hint="eastAsia"/>
                <w:sz w:val="24"/>
                <w:szCs w:val="24"/>
                <w:vertAlign w:val="baseline"/>
                <w:lang w:eastAsia="zh-CN"/>
              </w:rPr>
            </w:pPr>
            <w:r>
              <w:rPr>
                <w:rFonts w:hint="eastAsia"/>
                <w:sz w:val="24"/>
                <w:szCs w:val="24"/>
                <w:vertAlign w:val="baseline"/>
                <w:lang w:eastAsia="zh-CN"/>
              </w:rPr>
              <w:t>本人/本单位对标底物已经实地勘察，相关手续、房屋结构、设备现状、消防、水电设施等基本情况已完全了解，接受标的物之一切现状,无任何异议。</w:t>
            </w:r>
          </w:p>
          <w:p>
            <w:pPr>
              <w:numPr>
                <w:ilvl w:val="0"/>
                <w:numId w:val="3"/>
              </w:numPr>
              <w:rPr>
                <w:rFonts w:hint="eastAsia"/>
                <w:sz w:val="24"/>
                <w:szCs w:val="24"/>
                <w:vertAlign w:val="baseline"/>
                <w:lang w:eastAsia="zh-CN"/>
              </w:rPr>
            </w:pPr>
            <w:r>
              <w:rPr>
                <w:rFonts w:hint="eastAsia"/>
                <w:sz w:val="24"/>
                <w:szCs w:val="24"/>
                <w:vertAlign w:val="baseline"/>
                <w:lang w:eastAsia="zh-CN"/>
              </w:rPr>
              <w:t xml:space="preserve">投标人中标后，如不按学院公开竞标文件的规定，履行与招标人签订承租合同的义务，则视为本人/本单位存在缔约过失或违约责任，本人/本单位所交纳的竞标保证金作为赔偿金归属于招标人，本人/本单位无条件放弃竞标保证金的所有权，并不得以任何理由要求招标人退还。  </w:t>
            </w:r>
          </w:p>
          <w:p>
            <w:pPr>
              <w:numPr>
                <w:ilvl w:val="0"/>
                <w:numId w:val="0"/>
              </w:numPr>
              <w:rPr>
                <w:rFonts w:hint="eastAsia"/>
                <w:sz w:val="24"/>
                <w:szCs w:val="24"/>
                <w:vertAlign w:val="baseline"/>
                <w:lang w:eastAsia="zh-CN"/>
              </w:rPr>
            </w:pPr>
          </w:p>
          <w:p>
            <w:pPr>
              <w:numPr>
                <w:ilvl w:val="0"/>
                <w:numId w:val="0"/>
              </w:numPr>
              <w:rPr>
                <w:rFonts w:hint="eastAsia"/>
                <w:sz w:val="24"/>
                <w:szCs w:val="24"/>
                <w:vertAlign w:val="baseline"/>
                <w:lang w:eastAsia="zh-CN"/>
              </w:rPr>
            </w:pPr>
            <w:r>
              <w:rPr>
                <w:rFonts w:hint="eastAsia"/>
                <w:sz w:val="24"/>
                <w:szCs w:val="24"/>
                <w:vertAlign w:val="baseline"/>
                <w:lang w:eastAsia="zh-CN"/>
              </w:rPr>
              <w:t>竞标人（承诺人）签名：</w:t>
            </w:r>
            <w:r>
              <w:rPr>
                <w:rFonts w:hint="eastAsia"/>
                <w:sz w:val="24"/>
                <w:szCs w:val="24"/>
                <w:vertAlign w:val="baseline"/>
                <w:lang w:val="en-US" w:eastAsia="zh-CN"/>
              </w:rPr>
              <w:t xml:space="preserve">               </w:t>
            </w:r>
            <w:r>
              <w:rPr>
                <w:rFonts w:hint="eastAsia"/>
                <w:sz w:val="24"/>
                <w:szCs w:val="24"/>
                <w:vertAlign w:val="baseline"/>
                <w:lang w:eastAsia="zh-CN"/>
              </w:rPr>
              <w:t xml:space="preserve"> </w:t>
            </w:r>
            <w:r>
              <w:rPr>
                <w:rFonts w:hint="eastAsia"/>
                <w:sz w:val="24"/>
                <w:szCs w:val="24"/>
                <w:vertAlign w:val="baseline"/>
                <w:lang w:val="en-US" w:eastAsia="zh-CN"/>
              </w:rPr>
              <w:t xml:space="preserve">   </w:t>
            </w:r>
            <w:r>
              <w:rPr>
                <w:rFonts w:hint="eastAsia"/>
                <w:sz w:val="24"/>
                <w:szCs w:val="24"/>
                <w:vertAlign w:val="baseline"/>
                <w:lang w:eastAsia="zh-CN"/>
              </w:rPr>
              <w:t xml:space="preserve"> </w:t>
            </w:r>
            <w:r>
              <w:rPr>
                <w:rFonts w:hint="eastAsia"/>
                <w:sz w:val="24"/>
                <w:szCs w:val="24"/>
                <w:vertAlign w:val="baseline"/>
                <w:lang w:val="en-US" w:eastAsia="zh-CN"/>
              </w:rPr>
              <w:t xml:space="preserve">            </w:t>
            </w:r>
            <w:r>
              <w:rPr>
                <w:rFonts w:hint="eastAsia"/>
                <w:sz w:val="24"/>
                <w:szCs w:val="24"/>
                <w:vertAlign w:val="baseline"/>
                <w:lang w:eastAsia="zh-CN"/>
              </w:rPr>
              <w:t xml:space="preserve">年 </w:t>
            </w:r>
            <w:r>
              <w:rPr>
                <w:rFonts w:hint="eastAsia"/>
                <w:sz w:val="24"/>
                <w:szCs w:val="24"/>
                <w:vertAlign w:val="baseline"/>
                <w:lang w:val="en-US" w:eastAsia="zh-CN"/>
              </w:rPr>
              <w:t xml:space="preserve"> </w:t>
            </w:r>
            <w:r>
              <w:rPr>
                <w:rFonts w:hint="eastAsia"/>
                <w:sz w:val="24"/>
                <w:szCs w:val="24"/>
                <w:vertAlign w:val="baseline"/>
                <w:lang w:eastAsia="zh-CN"/>
              </w:rPr>
              <w:t>月</w:t>
            </w:r>
            <w:r>
              <w:rPr>
                <w:rFonts w:hint="eastAsia"/>
                <w:sz w:val="24"/>
                <w:szCs w:val="24"/>
                <w:vertAlign w:val="baseline"/>
                <w:lang w:val="en-US" w:eastAsia="zh-CN"/>
              </w:rPr>
              <w:t xml:space="preserve"> </w:t>
            </w:r>
            <w:r>
              <w:rPr>
                <w:rFonts w:hint="eastAsia"/>
                <w:sz w:val="24"/>
                <w:szCs w:val="24"/>
                <w:vertAlign w:val="baseline"/>
                <w:lang w:eastAsia="zh-CN"/>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34" w:hRule="atLeast"/>
        </w:trPr>
        <w:tc>
          <w:tcPr>
            <w:tcW w:w="541" w:type="dxa"/>
            <w:tcBorders>
              <w:top w:val="single" w:color="auto" w:sz="4" w:space="0"/>
            </w:tcBorders>
          </w:tcPr>
          <w:p>
            <w:pPr>
              <w:rPr>
                <w:rFonts w:hint="eastAsia"/>
                <w:sz w:val="28"/>
                <w:szCs w:val="28"/>
                <w:vertAlign w:val="baseline"/>
                <w:lang w:eastAsia="zh-CN"/>
              </w:rPr>
            </w:pPr>
            <w:r>
              <w:rPr>
                <w:rFonts w:hint="eastAsia"/>
                <w:sz w:val="28"/>
                <w:szCs w:val="28"/>
                <w:vertAlign w:val="baseline"/>
                <w:lang w:eastAsia="zh-CN"/>
              </w:rPr>
              <w:t>责任和义务</w:t>
            </w:r>
          </w:p>
        </w:tc>
        <w:tc>
          <w:tcPr>
            <w:tcW w:w="7981" w:type="dxa"/>
            <w:gridSpan w:val="6"/>
          </w:tcPr>
          <w:p>
            <w:pPr>
              <w:numPr>
                <w:ilvl w:val="0"/>
                <w:numId w:val="4"/>
              </w:numPr>
              <w:rPr>
                <w:rFonts w:hint="eastAsia"/>
                <w:sz w:val="24"/>
                <w:szCs w:val="24"/>
                <w:vertAlign w:val="baseline"/>
                <w:lang w:eastAsia="zh-CN"/>
              </w:rPr>
            </w:pPr>
            <w:r>
              <w:rPr>
                <w:rFonts w:hint="eastAsia"/>
                <w:sz w:val="24"/>
                <w:szCs w:val="24"/>
                <w:vertAlign w:val="baseline"/>
                <w:lang w:eastAsia="zh-CN"/>
              </w:rPr>
              <w:t>竞标方须按照响应文件格式要求提供相关资料：</w:t>
            </w:r>
          </w:p>
          <w:p>
            <w:pPr>
              <w:numPr>
                <w:ilvl w:val="0"/>
                <w:numId w:val="0"/>
              </w:numPr>
              <w:rPr>
                <w:rFonts w:hint="eastAsia"/>
                <w:sz w:val="24"/>
                <w:szCs w:val="24"/>
                <w:vertAlign w:val="baseline"/>
                <w:lang w:eastAsia="zh-CN"/>
              </w:rPr>
            </w:pPr>
            <w:r>
              <w:rPr>
                <w:rFonts w:hint="eastAsia"/>
                <w:sz w:val="24"/>
                <w:szCs w:val="24"/>
                <w:vertAlign w:val="baseline"/>
                <w:lang w:eastAsia="zh-CN"/>
              </w:rPr>
              <w:t xml:space="preserve">  1）竞标报价书（竞标报价单）；</w:t>
            </w:r>
          </w:p>
          <w:p>
            <w:pPr>
              <w:numPr>
                <w:ilvl w:val="0"/>
                <w:numId w:val="0"/>
              </w:numPr>
              <w:ind w:firstLine="240" w:firstLineChars="100"/>
              <w:rPr>
                <w:rFonts w:hint="eastAsia"/>
                <w:sz w:val="24"/>
                <w:szCs w:val="24"/>
                <w:vertAlign w:val="baseline"/>
                <w:lang w:eastAsia="zh-CN"/>
              </w:rPr>
            </w:pPr>
            <w:r>
              <w:rPr>
                <w:rFonts w:hint="eastAsia"/>
                <w:sz w:val="24"/>
                <w:szCs w:val="24"/>
                <w:vertAlign w:val="baseline"/>
                <w:lang w:val="en-US" w:eastAsia="zh-CN"/>
              </w:rPr>
              <w:t>2</w:t>
            </w:r>
            <w:r>
              <w:rPr>
                <w:rFonts w:hint="eastAsia"/>
                <w:sz w:val="24"/>
                <w:szCs w:val="24"/>
                <w:vertAlign w:val="baseline"/>
                <w:lang w:eastAsia="zh-CN"/>
              </w:rPr>
              <w:t>）签字身份证复印件及</w:t>
            </w:r>
            <w:r>
              <w:rPr>
                <w:rFonts w:hint="eastAsia"/>
                <w:sz w:val="24"/>
                <w:szCs w:val="24"/>
                <w:vertAlign w:val="baseline"/>
                <w:lang w:val="en-US" w:eastAsia="zh-CN"/>
              </w:rPr>
              <w:t>营业执照、健康证、经营方案等</w:t>
            </w:r>
            <w:r>
              <w:rPr>
                <w:rFonts w:hint="eastAsia"/>
                <w:sz w:val="24"/>
                <w:szCs w:val="24"/>
                <w:vertAlign w:val="baseline"/>
                <w:lang w:eastAsia="zh-CN"/>
              </w:rPr>
              <w:t>相关资料；</w:t>
            </w:r>
          </w:p>
          <w:p>
            <w:pPr>
              <w:numPr>
                <w:ilvl w:val="0"/>
                <w:numId w:val="0"/>
              </w:numPr>
              <w:ind w:firstLine="240" w:firstLineChars="100"/>
              <w:rPr>
                <w:rFonts w:hint="eastAsia"/>
                <w:sz w:val="24"/>
                <w:szCs w:val="24"/>
                <w:vertAlign w:val="baseline"/>
                <w:lang w:eastAsia="zh-CN"/>
              </w:rPr>
            </w:pPr>
            <w:r>
              <w:rPr>
                <w:rFonts w:hint="eastAsia"/>
                <w:sz w:val="24"/>
                <w:szCs w:val="24"/>
                <w:vertAlign w:val="baseline"/>
                <w:lang w:val="en-US" w:eastAsia="zh-CN"/>
              </w:rPr>
              <w:t>3</w:t>
            </w:r>
            <w:r>
              <w:rPr>
                <w:rFonts w:hint="eastAsia"/>
                <w:sz w:val="24"/>
                <w:szCs w:val="24"/>
                <w:vertAlign w:val="baseline"/>
                <w:lang w:eastAsia="zh-CN"/>
              </w:rPr>
              <w:t xml:space="preserve">）竞标保证金收据 </w:t>
            </w:r>
          </w:p>
          <w:p>
            <w:pPr>
              <w:numPr>
                <w:ilvl w:val="0"/>
                <w:numId w:val="0"/>
              </w:numPr>
              <w:ind w:firstLine="240" w:firstLineChars="100"/>
              <w:rPr>
                <w:rFonts w:hint="eastAsia"/>
                <w:sz w:val="24"/>
                <w:szCs w:val="24"/>
                <w:vertAlign w:val="baseline"/>
                <w:lang w:val="en-US" w:eastAsia="zh-CN"/>
              </w:rPr>
            </w:pPr>
            <w:r>
              <w:rPr>
                <w:rFonts w:hint="eastAsia"/>
                <w:sz w:val="24"/>
                <w:szCs w:val="24"/>
                <w:vertAlign w:val="baseline"/>
                <w:lang w:val="en-US" w:eastAsia="zh-CN"/>
              </w:rPr>
              <w:t>4）所有需提交的资料，要进行密封。</w:t>
            </w:r>
          </w:p>
          <w:p>
            <w:pPr>
              <w:numPr>
                <w:ilvl w:val="0"/>
                <w:numId w:val="4"/>
              </w:numPr>
              <w:rPr>
                <w:rFonts w:hint="eastAsia"/>
                <w:sz w:val="24"/>
                <w:szCs w:val="24"/>
                <w:vertAlign w:val="baseline"/>
                <w:lang w:eastAsia="zh-CN"/>
              </w:rPr>
            </w:pPr>
            <w:r>
              <w:rPr>
                <w:rFonts w:hint="eastAsia"/>
                <w:sz w:val="24"/>
                <w:szCs w:val="24"/>
                <w:vertAlign w:val="baseline"/>
                <w:lang w:eastAsia="zh-CN"/>
              </w:rPr>
              <w:t>竞标方须保证所提供资料的完整性、真实性和合法性，否则承担法律责任和经济责任。</w:t>
            </w:r>
          </w:p>
          <w:p>
            <w:pPr>
              <w:numPr>
                <w:ilvl w:val="0"/>
                <w:numId w:val="4"/>
              </w:numPr>
              <w:rPr>
                <w:rFonts w:hint="eastAsia"/>
                <w:sz w:val="24"/>
                <w:szCs w:val="24"/>
                <w:vertAlign w:val="baseline"/>
                <w:lang w:eastAsia="zh-CN"/>
              </w:rPr>
            </w:pPr>
            <w:r>
              <w:rPr>
                <w:rFonts w:hint="eastAsia" w:asciiTheme="minorEastAsia" w:hAnsiTheme="minorEastAsia" w:cstheme="minorEastAsia"/>
                <w:b w:val="0"/>
                <w:bCs w:val="0"/>
                <w:sz w:val="24"/>
                <w:szCs w:val="24"/>
                <w:lang w:eastAsia="zh-CN"/>
              </w:rPr>
              <w:t>承诺：对学院招标方案认可。</w:t>
            </w:r>
          </w:p>
        </w:tc>
      </w:tr>
    </w:tbl>
    <w:p>
      <w:pPr>
        <w:rPr>
          <w:rFonts w:hint="eastAsia"/>
          <w:sz w:val="28"/>
          <w:szCs w:val="28"/>
          <w:lang w:val="en-US" w:eastAsia="zh-CN"/>
        </w:rPr>
      </w:pPr>
      <w:r>
        <w:rPr>
          <w:rFonts w:hint="eastAsia"/>
          <w:sz w:val="28"/>
          <w:szCs w:val="28"/>
          <w:lang w:eastAsia="zh-CN"/>
        </w:rPr>
        <w:t>竞标方签字：</w:t>
      </w:r>
      <w:r>
        <w:rPr>
          <w:rFonts w:hint="eastAsia"/>
          <w:sz w:val="28"/>
          <w:szCs w:val="28"/>
          <w:lang w:val="en-US" w:eastAsia="zh-CN"/>
        </w:rPr>
        <w:t xml:space="preserve">                  身份证号：</w:t>
      </w:r>
    </w:p>
    <w:p>
      <w:pPr>
        <w:rPr>
          <w:rFonts w:hint="eastAsia"/>
          <w:sz w:val="28"/>
          <w:szCs w:val="28"/>
          <w:lang w:val="en-US" w:eastAsia="zh-CN"/>
        </w:rPr>
      </w:pPr>
    </w:p>
    <w:p>
      <w:pPr>
        <w:jc w:val="right"/>
        <w:rPr>
          <w:rFonts w:hint="eastAsia"/>
          <w:sz w:val="28"/>
          <w:szCs w:val="28"/>
          <w:lang w:val="en-US" w:eastAsia="zh-CN"/>
        </w:rPr>
      </w:pPr>
      <w:r>
        <w:rPr>
          <w:rFonts w:hint="eastAsia"/>
          <w:sz w:val="28"/>
          <w:szCs w:val="28"/>
          <w:lang w:val="en-US" w:eastAsia="zh-CN"/>
        </w:rPr>
        <w:t>年  月  日</w:t>
      </w:r>
    </w:p>
    <w:p>
      <w:pPr>
        <w:jc w:val="center"/>
        <w:rPr>
          <w:rFonts w:hint="eastAsia"/>
          <w:b/>
          <w:bCs/>
          <w:sz w:val="44"/>
          <w:szCs w:val="44"/>
          <w:lang w:val="en-US" w:eastAsia="zh-CN"/>
        </w:rPr>
      </w:pPr>
      <w:r>
        <w:rPr>
          <w:rFonts w:hint="eastAsia"/>
          <w:b/>
          <w:bCs/>
          <w:sz w:val="44"/>
          <w:szCs w:val="44"/>
          <w:lang w:val="en-US" w:eastAsia="zh-CN"/>
        </w:rPr>
        <w:t>响应文件编制格式</w:t>
      </w:r>
    </w:p>
    <w:p>
      <w:pPr>
        <w:jc w:val="center"/>
        <w:rPr>
          <w:rFonts w:hint="eastAsia"/>
          <w:sz w:val="44"/>
          <w:szCs w:val="44"/>
          <w:lang w:val="en-US" w:eastAsia="zh-CN"/>
        </w:rPr>
      </w:pPr>
    </w:p>
    <w:p>
      <w:pPr>
        <w:numPr>
          <w:ilvl w:val="0"/>
          <w:numId w:val="0"/>
        </w:numPr>
        <w:ind w:firstLine="640" w:firstLineChars="200"/>
        <w:jc w:val="both"/>
        <w:rPr>
          <w:rFonts w:hint="eastAsia"/>
          <w:sz w:val="32"/>
          <w:szCs w:val="32"/>
          <w:lang w:val="en-US" w:eastAsia="zh-CN"/>
        </w:rPr>
      </w:pPr>
      <w:r>
        <w:rPr>
          <w:rFonts w:hint="eastAsia"/>
          <w:sz w:val="32"/>
          <w:szCs w:val="32"/>
          <w:lang w:val="en-US" w:eastAsia="zh-CN"/>
        </w:rPr>
        <w:t>一、企业相关资质：营业执照、食品经营许可证、从业人员健康证等相关资料。（加盖公章）</w:t>
      </w:r>
    </w:p>
    <w:p>
      <w:pPr>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二、委托人或法人身份证复印件、委托书，并出具无犯罪证明。（加盖公章）</w:t>
      </w:r>
    </w:p>
    <w:p>
      <w:pPr>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三、企业情况简介及管理制度。</w:t>
      </w:r>
    </w:p>
    <w:p>
      <w:pPr>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四、竞标报价单。（加盖公章、签字）</w:t>
      </w:r>
    </w:p>
    <w:p>
      <w:pPr>
        <w:widowControl w:val="0"/>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五、经营方案</w:t>
      </w:r>
    </w:p>
    <w:p>
      <w:pPr>
        <w:widowControl w:val="0"/>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六、企业业绩证明材料（加盖公章）</w:t>
      </w:r>
    </w:p>
    <w:p>
      <w:pPr>
        <w:widowControl w:val="0"/>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七、其他相关佐证材料</w:t>
      </w:r>
    </w:p>
    <w:p>
      <w:pPr>
        <w:numPr>
          <w:ilvl w:val="0"/>
          <w:numId w:val="0"/>
        </w:numPr>
        <w:ind w:leftChars="0" w:firstLine="640" w:firstLineChars="200"/>
        <w:jc w:val="both"/>
        <w:rPr>
          <w:rFonts w:hint="eastAsia"/>
          <w:sz w:val="32"/>
          <w:szCs w:val="32"/>
          <w:lang w:val="en-US" w:eastAsia="zh-CN"/>
        </w:rPr>
      </w:pPr>
      <w:r>
        <w:rPr>
          <w:rFonts w:hint="eastAsia"/>
          <w:sz w:val="32"/>
          <w:szCs w:val="32"/>
          <w:lang w:val="en-US" w:eastAsia="zh-CN"/>
        </w:rPr>
        <w:t>注意事项：响应文件一正两副（加盖公章、签字）</w:t>
      </w: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widowControl w:val="0"/>
        <w:numPr>
          <w:ilvl w:val="0"/>
          <w:numId w:val="0"/>
        </w:numPr>
        <w:ind w:leftChars="0" w:firstLine="640" w:firstLineChars="200"/>
        <w:jc w:val="both"/>
        <w:rPr>
          <w:rFonts w:hint="eastAsia"/>
          <w:sz w:val="32"/>
          <w:szCs w:val="32"/>
          <w:lang w:val="en-US" w:eastAsia="zh-CN"/>
        </w:rPr>
      </w:pPr>
    </w:p>
    <w:p>
      <w:pPr>
        <w:spacing w:line="500" w:lineRule="exact"/>
        <w:jc w:val="center"/>
        <w:rPr>
          <w:rFonts w:hint="eastAsia"/>
          <w:b/>
          <w:sz w:val="44"/>
          <w:szCs w:val="44"/>
        </w:rPr>
      </w:pPr>
    </w:p>
    <w:p>
      <w:pPr>
        <w:spacing w:line="500" w:lineRule="exact"/>
        <w:jc w:val="center"/>
        <w:rPr>
          <w:rFonts w:hint="eastAsia"/>
          <w:b/>
          <w:sz w:val="44"/>
          <w:szCs w:val="44"/>
        </w:rPr>
      </w:pPr>
      <w:r>
        <w:rPr>
          <w:rFonts w:hint="eastAsia"/>
          <w:b/>
          <w:sz w:val="44"/>
          <w:szCs w:val="44"/>
        </w:rPr>
        <w:t>山西交通技师学院</w:t>
      </w:r>
    </w:p>
    <w:p>
      <w:pPr>
        <w:spacing w:line="500" w:lineRule="exact"/>
        <w:jc w:val="center"/>
        <w:rPr>
          <w:rFonts w:hint="eastAsia"/>
          <w:b/>
          <w:sz w:val="44"/>
          <w:szCs w:val="44"/>
        </w:rPr>
      </w:pPr>
      <w:r>
        <w:rPr>
          <w:rFonts w:hint="eastAsia"/>
          <w:b/>
          <w:sz w:val="44"/>
          <w:szCs w:val="44"/>
        </w:rPr>
        <w:t>校园</w:t>
      </w:r>
      <w:r>
        <w:rPr>
          <w:rFonts w:hint="eastAsia"/>
          <w:b/>
          <w:sz w:val="44"/>
          <w:szCs w:val="44"/>
          <w:lang w:eastAsia="zh-CN"/>
        </w:rPr>
        <w:t>内</w:t>
      </w:r>
      <w:r>
        <w:rPr>
          <w:rFonts w:hint="eastAsia"/>
          <w:b/>
          <w:sz w:val="44"/>
          <w:szCs w:val="44"/>
        </w:rPr>
        <w:t>超市及澡堂、水房承包合同书</w:t>
      </w:r>
    </w:p>
    <w:p>
      <w:pPr>
        <w:spacing w:line="500" w:lineRule="exact"/>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textAlignment w:val="auto"/>
        <w:outlineLvl w:val="9"/>
        <w:rPr>
          <w:rFonts w:hint="eastAsia"/>
          <w:color w:val="000000"/>
          <w:sz w:val="28"/>
          <w:szCs w:val="28"/>
        </w:rPr>
      </w:pPr>
      <w:r>
        <w:rPr>
          <w:rFonts w:hint="eastAsia"/>
          <w:color w:val="000000"/>
          <w:sz w:val="28"/>
          <w:szCs w:val="28"/>
        </w:rPr>
        <w:t>甲方（</w:t>
      </w:r>
      <w:r>
        <w:rPr>
          <w:rFonts w:hint="eastAsia"/>
          <w:color w:val="000000"/>
          <w:sz w:val="28"/>
          <w:szCs w:val="28"/>
          <w:lang w:val="en-US" w:eastAsia="zh-CN"/>
        </w:rPr>
        <w:t>发包</w:t>
      </w:r>
      <w:r>
        <w:rPr>
          <w:rFonts w:hint="eastAsia"/>
          <w:color w:val="000000"/>
          <w:sz w:val="28"/>
          <w:szCs w:val="28"/>
        </w:rPr>
        <w:t>方）：山西交通技师学院</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textAlignment w:val="auto"/>
        <w:outlineLvl w:val="9"/>
        <w:rPr>
          <w:rFonts w:hint="eastAsia"/>
          <w:color w:val="000000"/>
          <w:sz w:val="28"/>
          <w:szCs w:val="28"/>
        </w:rPr>
      </w:pPr>
      <w:r>
        <w:rPr>
          <w:rFonts w:hint="eastAsia"/>
          <w:color w:val="000000"/>
          <w:sz w:val="28"/>
          <w:szCs w:val="28"/>
        </w:rPr>
        <w:t>法定代表人：刘兴华</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textAlignment w:val="auto"/>
        <w:outlineLvl w:val="9"/>
        <w:rPr>
          <w:rFonts w:hint="eastAsia" w:eastAsia="宋体"/>
          <w:color w:val="000000"/>
          <w:sz w:val="28"/>
          <w:szCs w:val="28"/>
          <w:lang w:val="en-US" w:eastAsia="zh-CN"/>
        </w:rPr>
      </w:pPr>
      <w:r>
        <w:rPr>
          <w:rFonts w:hint="eastAsia"/>
          <w:color w:val="000000"/>
          <w:sz w:val="28"/>
          <w:szCs w:val="28"/>
          <w:lang w:val="en-US" w:eastAsia="zh-CN"/>
        </w:rPr>
        <w:t>住所地：</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textAlignment w:val="auto"/>
        <w:outlineLvl w:val="9"/>
        <w:rPr>
          <w:rFonts w:hint="eastAsia"/>
          <w:color w:val="000000"/>
          <w:sz w:val="28"/>
          <w:szCs w:val="28"/>
        </w:rPr>
      </w:pPr>
      <w:r>
        <w:rPr>
          <w:rFonts w:hint="eastAsia"/>
          <w:color w:val="000000"/>
          <w:sz w:val="28"/>
          <w:szCs w:val="28"/>
          <w:lang w:val="en-US" w:eastAsia="zh-CN"/>
        </w:rPr>
        <w:t xml:space="preserve">联系人：          </w:t>
      </w:r>
      <w:r>
        <w:rPr>
          <w:rFonts w:hint="eastAsia"/>
          <w:color w:val="000000"/>
          <w:sz w:val="28"/>
          <w:szCs w:val="28"/>
        </w:rPr>
        <w:t>电话：</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textAlignment w:val="auto"/>
        <w:outlineLvl w:val="9"/>
        <w:rPr>
          <w:rFonts w:hint="eastAsia"/>
          <w:color w:val="000000"/>
          <w:sz w:val="28"/>
          <w:szCs w:val="28"/>
        </w:rPr>
      </w:pPr>
      <w:r>
        <w:rPr>
          <w:rFonts w:hint="eastAsia"/>
          <w:color w:val="000000"/>
          <w:sz w:val="28"/>
          <w:szCs w:val="28"/>
        </w:rPr>
        <w:t>乙方（承包方）：</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textAlignment w:val="auto"/>
        <w:outlineLvl w:val="9"/>
        <w:rPr>
          <w:rFonts w:hint="eastAsia"/>
          <w:color w:val="000000"/>
          <w:sz w:val="28"/>
          <w:szCs w:val="28"/>
        </w:rPr>
      </w:pPr>
      <w:r>
        <w:rPr>
          <w:rFonts w:hint="eastAsia"/>
          <w:color w:val="000000"/>
          <w:sz w:val="28"/>
          <w:szCs w:val="28"/>
          <w:lang w:val="en-US" w:eastAsia="zh-CN"/>
        </w:rPr>
        <w:t xml:space="preserve">住所地：          </w:t>
      </w:r>
      <w:r>
        <w:rPr>
          <w:rFonts w:hint="eastAsia"/>
          <w:color w:val="000000"/>
          <w:sz w:val="28"/>
          <w:szCs w:val="28"/>
        </w:rPr>
        <w:t>电话：</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000000"/>
          <w:sz w:val="28"/>
          <w:szCs w:val="28"/>
        </w:rPr>
      </w:pPr>
      <w:r>
        <w:rPr>
          <w:rFonts w:hint="eastAsia"/>
          <w:color w:val="000000"/>
          <w:sz w:val="28"/>
          <w:szCs w:val="28"/>
        </w:rPr>
        <w:t>根据《中华人民共和国</w:t>
      </w:r>
      <w:r>
        <w:rPr>
          <w:rFonts w:hint="eastAsia"/>
          <w:color w:val="000000"/>
          <w:sz w:val="28"/>
          <w:szCs w:val="28"/>
          <w:lang w:val="en-US" w:eastAsia="zh-CN"/>
        </w:rPr>
        <w:t>民法典</w:t>
      </w:r>
      <w:r>
        <w:rPr>
          <w:rFonts w:hint="eastAsia"/>
          <w:color w:val="000000"/>
          <w:sz w:val="28"/>
          <w:szCs w:val="28"/>
        </w:rPr>
        <w:t>》及其他有关法律、法规之规定，在平等、自愿、协商一致的基础上，甲乙双方就校园超市</w:t>
      </w:r>
      <w:r>
        <w:rPr>
          <w:rFonts w:hint="eastAsia"/>
          <w:color w:val="000000"/>
          <w:sz w:val="28"/>
          <w:szCs w:val="28"/>
          <w:lang w:eastAsia="zh-CN"/>
        </w:rPr>
        <w:t>、</w:t>
      </w:r>
      <w:r>
        <w:rPr>
          <w:rFonts w:hint="eastAsia"/>
          <w:color w:val="000000"/>
          <w:sz w:val="28"/>
          <w:szCs w:val="28"/>
        </w:rPr>
        <w:t>澡堂、</w:t>
      </w:r>
      <w:r>
        <w:rPr>
          <w:rFonts w:hint="eastAsia"/>
          <w:color w:val="000000"/>
          <w:sz w:val="28"/>
          <w:szCs w:val="28"/>
          <w:lang w:eastAsia="zh-CN"/>
        </w:rPr>
        <w:t>水房</w:t>
      </w:r>
      <w:r>
        <w:rPr>
          <w:rFonts w:hint="eastAsia"/>
          <w:color w:val="000000"/>
          <w:sz w:val="28"/>
          <w:szCs w:val="28"/>
        </w:rPr>
        <w:t>承包</w:t>
      </w:r>
      <w:r>
        <w:rPr>
          <w:rFonts w:hint="eastAsia"/>
          <w:color w:val="000000"/>
          <w:sz w:val="28"/>
          <w:szCs w:val="28"/>
          <w:lang w:val="en-US" w:eastAsia="zh-CN"/>
        </w:rPr>
        <w:t>事宜</w:t>
      </w:r>
      <w:r>
        <w:rPr>
          <w:rFonts w:hint="eastAsia"/>
          <w:color w:val="000000"/>
          <w:sz w:val="28"/>
          <w:szCs w:val="28"/>
        </w:rPr>
        <w:t>达成如下协议：</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outlineLvl w:val="9"/>
        <w:rPr>
          <w:rFonts w:hint="eastAsia"/>
          <w:b/>
          <w:color w:val="000000"/>
          <w:sz w:val="28"/>
          <w:szCs w:val="28"/>
        </w:rPr>
      </w:pPr>
      <w:r>
        <w:rPr>
          <w:rFonts w:hint="eastAsia"/>
          <w:b/>
          <w:color w:val="000000"/>
          <w:sz w:val="28"/>
          <w:szCs w:val="28"/>
        </w:rPr>
        <w:t xml:space="preserve">第一条  甲方负责提供乙方校园超市、澡堂及水房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000000"/>
          <w:sz w:val="28"/>
          <w:szCs w:val="28"/>
        </w:rPr>
      </w:pPr>
      <w:r>
        <w:rPr>
          <w:rFonts w:hint="eastAsia"/>
          <w:color w:val="000000"/>
          <w:sz w:val="28"/>
          <w:szCs w:val="28"/>
        </w:rPr>
        <w:t>1</w:t>
      </w:r>
      <w:r>
        <w:rPr>
          <w:rFonts w:hint="eastAsia"/>
          <w:color w:val="000000"/>
          <w:sz w:val="28"/>
          <w:szCs w:val="28"/>
          <w:lang w:eastAsia="zh-CN"/>
        </w:rPr>
        <w:t>、</w:t>
      </w:r>
      <w:r>
        <w:rPr>
          <w:rFonts w:hint="eastAsia"/>
          <w:color w:val="000000"/>
          <w:sz w:val="28"/>
          <w:szCs w:val="28"/>
        </w:rPr>
        <w:t>校园超市位于学院主校区综合服务楼一楼，使用面积134平方米。</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000000"/>
          <w:sz w:val="28"/>
          <w:szCs w:val="28"/>
        </w:rPr>
      </w:pPr>
      <w:r>
        <w:rPr>
          <w:rFonts w:hint="eastAsia"/>
          <w:color w:val="000000"/>
          <w:sz w:val="28"/>
          <w:szCs w:val="28"/>
        </w:rPr>
        <w:t>2</w:t>
      </w:r>
      <w:r>
        <w:rPr>
          <w:rFonts w:hint="eastAsia"/>
          <w:color w:val="000000"/>
          <w:sz w:val="28"/>
          <w:szCs w:val="28"/>
          <w:lang w:eastAsia="zh-CN"/>
        </w:rPr>
        <w:t>、</w:t>
      </w:r>
      <w:r>
        <w:rPr>
          <w:rFonts w:hint="eastAsia"/>
          <w:color w:val="000000"/>
          <w:sz w:val="28"/>
          <w:szCs w:val="28"/>
        </w:rPr>
        <w:t>校园澡堂、水房位于学院主校区综合服务楼一楼、二楼。澡堂建筑面积462平方米</w:t>
      </w:r>
      <w:r>
        <w:rPr>
          <w:rFonts w:hint="eastAsia"/>
          <w:color w:val="000000"/>
          <w:sz w:val="28"/>
          <w:szCs w:val="28"/>
          <w:lang w:eastAsia="zh-CN"/>
        </w:rPr>
        <w:t>，</w:t>
      </w:r>
      <w:r>
        <w:rPr>
          <w:rFonts w:hint="eastAsia"/>
          <w:color w:val="000000"/>
          <w:sz w:val="28"/>
          <w:szCs w:val="28"/>
        </w:rPr>
        <w:t>水房建筑面积36平方米（燃烧方式为天然气）。</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eastAsia="宋体"/>
          <w:color w:val="FF0000"/>
          <w:sz w:val="28"/>
          <w:szCs w:val="28"/>
          <w:lang w:eastAsia="zh-CN"/>
        </w:rPr>
      </w:pPr>
      <w:r>
        <w:rPr>
          <w:rFonts w:hint="eastAsia"/>
          <w:color w:val="000000"/>
          <w:sz w:val="28"/>
          <w:szCs w:val="28"/>
          <w:lang w:val="en-US" w:eastAsia="zh-CN"/>
        </w:rPr>
        <w:t>3、</w:t>
      </w:r>
      <w:r>
        <w:rPr>
          <w:rFonts w:hint="eastAsia"/>
          <w:color w:val="000000"/>
          <w:sz w:val="28"/>
          <w:szCs w:val="28"/>
        </w:rPr>
        <w:t>甲方保证</w:t>
      </w:r>
      <w:r>
        <w:rPr>
          <w:rFonts w:hint="eastAsia"/>
          <w:color w:val="000000"/>
          <w:sz w:val="28"/>
          <w:szCs w:val="28"/>
          <w:lang w:val="en-US" w:eastAsia="zh-CN"/>
        </w:rPr>
        <w:t>所提供的上述</w:t>
      </w:r>
      <w:r>
        <w:rPr>
          <w:rFonts w:hint="eastAsia"/>
          <w:color w:val="000000"/>
          <w:sz w:val="28"/>
          <w:szCs w:val="28"/>
        </w:rPr>
        <w:t>房屋没有产权纠纷</w:t>
      </w:r>
      <w:r>
        <w:rPr>
          <w:rFonts w:hint="eastAsia"/>
          <w:color w:val="000000"/>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551" w:firstLineChars="196"/>
        <w:textAlignment w:val="auto"/>
        <w:outlineLvl w:val="9"/>
        <w:rPr>
          <w:rFonts w:hint="eastAsia"/>
          <w:b/>
          <w:sz w:val="28"/>
          <w:szCs w:val="28"/>
        </w:rPr>
      </w:pPr>
      <w:r>
        <w:rPr>
          <w:rFonts w:hint="eastAsia"/>
          <w:b/>
          <w:sz w:val="28"/>
          <w:szCs w:val="28"/>
        </w:rPr>
        <w:t>第二条  经营服务基本要求</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rPr>
        <w:t>（一）超市</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color w:val="000000"/>
          <w:sz w:val="28"/>
          <w:szCs w:val="28"/>
        </w:rPr>
        <w:t>1</w:t>
      </w:r>
      <w:r>
        <w:rPr>
          <w:rFonts w:hint="eastAsia"/>
          <w:color w:val="000000"/>
          <w:sz w:val="28"/>
          <w:szCs w:val="28"/>
          <w:lang w:eastAsia="zh-CN"/>
        </w:rPr>
        <w:t>、</w:t>
      </w:r>
      <w:r>
        <w:rPr>
          <w:rFonts w:hint="eastAsia"/>
          <w:color w:val="000000"/>
          <w:sz w:val="28"/>
          <w:szCs w:val="28"/>
        </w:rPr>
        <w:t>超市主要经营范围：学习文化用品、日常生活用品、饮料、小包装食品</w:t>
      </w:r>
      <w:r>
        <w:rPr>
          <w:rFonts w:hint="eastAsia"/>
          <w:color w:val="000000"/>
          <w:sz w:val="28"/>
          <w:szCs w:val="28"/>
          <w:lang w:val="en-US" w:eastAsia="zh-CN"/>
        </w:rPr>
        <w:t>以及甲方允许经营的商品</w:t>
      </w:r>
      <w:r>
        <w:rPr>
          <w:rFonts w:hint="eastAsia"/>
          <w:color w:val="000000"/>
          <w:sz w:val="28"/>
          <w:szCs w:val="28"/>
        </w:rPr>
        <w:t>（不得经营烟、酒以及管制刀具、易燃易爆和腐蚀性物品；不</w:t>
      </w:r>
      <w:r>
        <w:rPr>
          <w:rFonts w:hint="eastAsia"/>
          <w:color w:val="000000"/>
          <w:sz w:val="28"/>
          <w:szCs w:val="28"/>
          <w:lang w:val="en-US" w:eastAsia="zh-CN"/>
        </w:rPr>
        <w:t>得</w:t>
      </w:r>
      <w:r>
        <w:rPr>
          <w:rFonts w:hint="eastAsia"/>
          <w:color w:val="000000"/>
          <w:sz w:val="28"/>
          <w:szCs w:val="28"/>
        </w:rPr>
        <w:t>经</w:t>
      </w:r>
      <w:r>
        <w:rPr>
          <w:rFonts w:hint="eastAsia"/>
          <w:sz w:val="28"/>
          <w:szCs w:val="28"/>
        </w:rPr>
        <w:t>营饭菜、加工食品；严禁经营淫秽文学读物）。</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default" w:eastAsia="宋体"/>
          <w:sz w:val="28"/>
          <w:szCs w:val="28"/>
          <w:lang w:val="en-US" w:eastAsia="zh-CN"/>
        </w:rPr>
      </w:pPr>
      <w:r>
        <w:rPr>
          <w:rFonts w:hint="eastAsia"/>
          <w:sz w:val="28"/>
          <w:szCs w:val="28"/>
        </w:rPr>
        <w:t>2</w:t>
      </w:r>
      <w:r>
        <w:rPr>
          <w:rFonts w:hint="eastAsia"/>
          <w:sz w:val="28"/>
          <w:szCs w:val="28"/>
          <w:lang w:eastAsia="zh-CN"/>
        </w:rPr>
        <w:t>、</w:t>
      </w:r>
      <w:r>
        <w:rPr>
          <w:rFonts w:hint="eastAsia"/>
          <w:sz w:val="28"/>
          <w:szCs w:val="28"/>
        </w:rPr>
        <w:t>超市</w:t>
      </w:r>
      <w:r>
        <w:rPr>
          <w:rFonts w:hint="eastAsia"/>
          <w:sz w:val="28"/>
          <w:szCs w:val="28"/>
          <w:lang w:val="en-US" w:eastAsia="zh-CN"/>
        </w:rPr>
        <w:t>所出售商品的价格，不得高于市场同类商品的平均价格。</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3、</w:t>
      </w:r>
      <w:r>
        <w:rPr>
          <w:rFonts w:hint="eastAsia"/>
          <w:sz w:val="28"/>
          <w:szCs w:val="28"/>
        </w:rPr>
        <w:t>经营所需的营业执照、税务登记证、健康证、经营可证等相关证件，营业前由乙方自行自费办理。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4、</w:t>
      </w:r>
      <w:r>
        <w:rPr>
          <w:rFonts w:hint="eastAsia"/>
          <w:sz w:val="28"/>
          <w:szCs w:val="28"/>
        </w:rPr>
        <w:t>商品柜台、监控等附属设施由乙方投资，合同期满乙方自行处理。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eastAsiaTheme="minorEastAsia"/>
          <w:sz w:val="28"/>
          <w:szCs w:val="28"/>
          <w:lang w:eastAsia="zh-CN"/>
        </w:rPr>
      </w:pPr>
      <w:r>
        <w:rPr>
          <w:rFonts w:hint="eastAsia"/>
          <w:sz w:val="28"/>
          <w:szCs w:val="28"/>
        </w:rPr>
        <w:t>（二）澡堂、</w:t>
      </w:r>
      <w:r>
        <w:rPr>
          <w:rFonts w:hint="eastAsia"/>
          <w:sz w:val="28"/>
          <w:szCs w:val="28"/>
          <w:lang w:eastAsia="zh-CN"/>
        </w:rPr>
        <w:t>水房</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lang w:eastAsia="zh-CN"/>
        </w:rPr>
      </w:pPr>
      <w:r>
        <w:rPr>
          <w:rFonts w:hint="eastAsia"/>
          <w:sz w:val="28"/>
          <w:szCs w:val="28"/>
        </w:rPr>
        <w:t>1</w:t>
      </w:r>
      <w:r>
        <w:rPr>
          <w:rFonts w:hint="eastAsia"/>
          <w:sz w:val="28"/>
          <w:szCs w:val="28"/>
          <w:lang w:eastAsia="zh-CN"/>
        </w:rPr>
        <w:t>、</w:t>
      </w:r>
      <w:r>
        <w:rPr>
          <w:rFonts w:hint="eastAsia"/>
          <w:sz w:val="28"/>
          <w:szCs w:val="28"/>
        </w:rPr>
        <w:t>乙方负责为学院师生提供澡堂洗澡服务</w:t>
      </w:r>
      <w:r>
        <w:rPr>
          <w:rFonts w:hint="eastAsia"/>
          <w:sz w:val="28"/>
          <w:szCs w:val="28"/>
          <w:lang w:eastAsia="zh-CN"/>
        </w:rPr>
        <w:t>。</w:t>
      </w:r>
      <w:r>
        <w:rPr>
          <w:rFonts w:hint="eastAsia"/>
          <w:sz w:val="28"/>
          <w:szCs w:val="28"/>
        </w:rPr>
        <w:t>澡堂原则上只面向师生员工开放，不对外服务</w:t>
      </w:r>
      <w:r>
        <w:rPr>
          <w:rFonts w:hint="eastAsia"/>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lang w:eastAsia="zh-CN"/>
        </w:rPr>
      </w:pPr>
      <w:r>
        <w:rPr>
          <w:rFonts w:hint="eastAsia"/>
          <w:sz w:val="28"/>
          <w:szCs w:val="28"/>
          <w:lang w:eastAsia="zh-CN"/>
        </w:rPr>
        <w:t>2、经营</w:t>
      </w:r>
      <w:r>
        <w:rPr>
          <w:rFonts w:hint="eastAsia"/>
          <w:sz w:val="28"/>
          <w:szCs w:val="28"/>
          <w:lang w:val="en-US" w:eastAsia="zh-CN"/>
        </w:rPr>
        <w:t>澡堂</w:t>
      </w:r>
      <w:r>
        <w:rPr>
          <w:rFonts w:hint="eastAsia"/>
          <w:sz w:val="28"/>
          <w:szCs w:val="28"/>
          <w:lang w:eastAsia="zh-CN"/>
        </w:rPr>
        <w:t>所需的</w:t>
      </w:r>
      <w:r>
        <w:rPr>
          <w:rFonts w:hint="eastAsia"/>
          <w:sz w:val="28"/>
          <w:szCs w:val="28"/>
          <w:lang w:val="en-US" w:eastAsia="zh-CN"/>
        </w:rPr>
        <w:t>资质以及</w:t>
      </w:r>
      <w:r>
        <w:rPr>
          <w:rFonts w:hint="eastAsia"/>
          <w:sz w:val="28"/>
          <w:szCs w:val="28"/>
          <w:lang w:eastAsia="zh-CN"/>
        </w:rPr>
        <w:t>相关证件</w:t>
      </w:r>
      <w:r>
        <w:rPr>
          <w:rFonts w:hint="eastAsia"/>
          <w:sz w:val="28"/>
          <w:szCs w:val="28"/>
          <w:lang w:val="en-US" w:eastAsia="zh-CN"/>
        </w:rPr>
        <w:t>等</w:t>
      </w:r>
      <w:r>
        <w:rPr>
          <w:rFonts w:hint="eastAsia"/>
          <w:sz w:val="28"/>
          <w:szCs w:val="28"/>
          <w:lang w:eastAsia="zh-CN"/>
        </w:rPr>
        <w:t>，</w:t>
      </w:r>
      <w:r>
        <w:rPr>
          <w:rFonts w:hint="eastAsia"/>
          <w:sz w:val="28"/>
          <w:szCs w:val="28"/>
        </w:rPr>
        <w:t>由乙方</w:t>
      </w:r>
      <w:r>
        <w:rPr>
          <w:rFonts w:hint="eastAsia"/>
          <w:sz w:val="28"/>
          <w:szCs w:val="28"/>
          <w:lang w:eastAsia="zh-CN"/>
        </w:rPr>
        <w:t>自行自费办理。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3、</w:t>
      </w:r>
      <w:r>
        <w:rPr>
          <w:rFonts w:hint="eastAsia"/>
          <w:sz w:val="28"/>
          <w:szCs w:val="28"/>
        </w:rPr>
        <w:t>澡堂更衣柜、更衣床等附属设施由乙方投资，合同期满乙方自行处理。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4、</w:t>
      </w:r>
      <w:r>
        <w:rPr>
          <w:rFonts w:hint="eastAsia"/>
          <w:sz w:val="28"/>
          <w:szCs w:val="28"/>
        </w:rPr>
        <w:t>澡堂允许出售洗浴用品</w:t>
      </w:r>
      <w:r>
        <w:rPr>
          <w:rFonts w:hint="eastAsia"/>
          <w:sz w:val="28"/>
          <w:szCs w:val="28"/>
          <w:lang w:eastAsia="zh-CN"/>
        </w:rPr>
        <w:t>，</w:t>
      </w:r>
      <w:r>
        <w:rPr>
          <w:rFonts w:hint="eastAsia"/>
          <w:sz w:val="28"/>
          <w:szCs w:val="28"/>
          <w:lang w:val="en-US" w:eastAsia="zh-CN"/>
        </w:rPr>
        <w:t>所</w:t>
      </w:r>
      <w:r>
        <w:rPr>
          <w:rFonts w:hint="eastAsia"/>
          <w:sz w:val="28"/>
          <w:szCs w:val="28"/>
        </w:rPr>
        <w:t>出售洗浴用品</w:t>
      </w:r>
      <w:r>
        <w:rPr>
          <w:rFonts w:hint="eastAsia"/>
          <w:sz w:val="28"/>
          <w:szCs w:val="28"/>
          <w:lang w:val="en-US" w:eastAsia="zh-CN"/>
        </w:rPr>
        <w:t>的价格不得高于市场同类商品的平均价格。</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5、</w:t>
      </w:r>
      <w:r>
        <w:rPr>
          <w:rFonts w:hint="eastAsia"/>
          <w:sz w:val="28"/>
          <w:szCs w:val="28"/>
        </w:rPr>
        <w:t>乙方负责日常设备维修保养并办理年检手续，负责服务场所内的消毒等工作。</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6、</w:t>
      </w:r>
      <w:r>
        <w:rPr>
          <w:rFonts w:hint="eastAsia"/>
          <w:sz w:val="28"/>
          <w:szCs w:val="28"/>
          <w:lang w:eastAsia="zh-CN"/>
        </w:rPr>
        <w:t>水房</w:t>
      </w:r>
      <w:r>
        <w:rPr>
          <w:rFonts w:hint="eastAsia"/>
          <w:sz w:val="28"/>
          <w:szCs w:val="28"/>
        </w:rPr>
        <w:t>面向学生提供生活用热水服务</w:t>
      </w:r>
      <w:r>
        <w:rPr>
          <w:rFonts w:hint="eastAsia"/>
          <w:sz w:val="28"/>
          <w:szCs w:val="28"/>
          <w:lang w:eastAsia="zh-CN"/>
        </w:rPr>
        <w:t>，</w:t>
      </w:r>
      <w:r>
        <w:rPr>
          <w:rFonts w:hint="eastAsia"/>
          <w:sz w:val="28"/>
          <w:szCs w:val="28"/>
        </w:rPr>
        <w:t>热水茶炉只允许本校学生和职工校内工作生活用水。</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eastAsia="宋体"/>
          <w:color w:val="C0504D"/>
          <w:sz w:val="28"/>
          <w:szCs w:val="28"/>
          <w:lang w:eastAsia="zh-CN"/>
        </w:rPr>
      </w:pPr>
      <w:r>
        <w:rPr>
          <w:rFonts w:hint="eastAsia"/>
          <w:color w:val="000000"/>
          <w:sz w:val="28"/>
          <w:szCs w:val="28"/>
          <w:lang w:val="en-US" w:eastAsia="zh-CN"/>
        </w:rPr>
        <w:t>7、</w:t>
      </w:r>
      <w:r>
        <w:rPr>
          <w:rFonts w:hint="eastAsia"/>
          <w:color w:val="000000"/>
          <w:sz w:val="28"/>
          <w:szCs w:val="28"/>
        </w:rPr>
        <w:t>甲方按季度</w:t>
      </w:r>
      <w:r>
        <w:rPr>
          <w:rFonts w:hint="eastAsia"/>
          <w:color w:val="000000"/>
          <w:sz w:val="28"/>
          <w:szCs w:val="28"/>
          <w:lang w:val="en-US" w:eastAsia="zh-CN"/>
        </w:rPr>
        <w:t>向乙方</w:t>
      </w:r>
      <w:r>
        <w:rPr>
          <w:rFonts w:hint="eastAsia"/>
          <w:color w:val="000000"/>
          <w:sz w:val="28"/>
          <w:szCs w:val="28"/>
        </w:rPr>
        <w:t>支付热水供应费用</w:t>
      </w:r>
      <w:r>
        <w:rPr>
          <w:rFonts w:hint="eastAsia"/>
          <w:color w:val="000000"/>
          <w:sz w:val="28"/>
          <w:szCs w:val="28"/>
          <w:lang w:eastAsia="zh-CN"/>
        </w:rPr>
        <w:t>；</w:t>
      </w:r>
      <w:r>
        <w:rPr>
          <w:rFonts w:hint="eastAsia"/>
          <w:color w:val="000000"/>
          <w:sz w:val="28"/>
          <w:szCs w:val="28"/>
        </w:rPr>
        <w:t>热水供应费用根据每月实际供应的热水数量，乘以核定的单价</w:t>
      </w:r>
      <w:r>
        <w:rPr>
          <w:rFonts w:hint="eastAsia"/>
          <w:color w:val="000000"/>
          <w:sz w:val="28"/>
          <w:szCs w:val="28"/>
          <w:lang w:eastAsia="zh-CN"/>
        </w:rPr>
        <w:t>（</w:t>
      </w:r>
      <w:r>
        <w:rPr>
          <w:rFonts w:hint="eastAsia"/>
          <w:color w:val="000000"/>
          <w:sz w:val="28"/>
          <w:szCs w:val="28"/>
        </w:rPr>
        <w:t>热水供应单价每年核定一次</w:t>
      </w:r>
      <w:r>
        <w:rPr>
          <w:rFonts w:hint="eastAsia"/>
          <w:color w:val="000000"/>
          <w:sz w:val="28"/>
          <w:szCs w:val="28"/>
          <w:lang w:eastAsia="zh-CN"/>
        </w:rPr>
        <w:t>，</w:t>
      </w:r>
      <w:r>
        <w:rPr>
          <w:rFonts w:hint="eastAsia"/>
          <w:color w:val="000000"/>
          <w:sz w:val="28"/>
          <w:szCs w:val="28"/>
        </w:rPr>
        <w:t>2019年以来价格核定为86元/吨）</w:t>
      </w:r>
      <w:r>
        <w:rPr>
          <w:rFonts w:hint="eastAsia"/>
          <w:color w:val="000000"/>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outlineLvl w:val="9"/>
        <w:rPr>
          <w:rFonts w:hint="default" w:eastAsia="宋体"/>
          <w:b/>
          <w:bCs w:val="0"/>
          <w:sz w:val="28"/>
          <w:szCs w:val="28"/>
          <w:lang w:val="en-US" w:eastAsia="zh-CN"/>
        </w:rPr>
      </w:pPr>
      <w:r>
        <w:rPr>
          <w:rFonts w:hint="eastAsia"/>
          <w:b/>
          <w:sz w:val="28"/>
          <w:szCs w:val="28"/>
        </w:rPr>
        <w:t>第</w:t>
      </w:r>
      <w:r>
        <w:rPr>
          <w:rFonts w:hint="eastAsia"/>
          <w:b/>
          <w:sz w:val="28"/>
          <w:szCs w:val="28"/>
          <w:lang w:val="en-US" w:eastAsia="zh-CN"/>
        </w:rPr>
        <w:t>三</w:t>
      </w:r>
      <w:r>
        <w:rPr>
          <w:rFonts w:hint="eastAsia"/>
          <w:b/>
          <w:sz w:val="28"/>
          <w:szCs w:val="28"/>
        </w:rPr>
        <w:t xml:space="preserve">条  </w:t>
      </w:r>
      <w:r>
        <w:rPr>
          <w:rFonts w:hint="eastAsia"/>
          <w:b/>
          <w:bCs w:val="0"/>
          <w:sz w:val="28"/>
          <w:szCs w:val="28"/>
          <w:lang w:val="en-US" w:eastAsia="zh-CN"/>
        </w:rPr>
        <w:t>双方的其他权利义务</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1、</w:t>
      </w:r>
      <w:r>
        <w:rPr>
          <w:rFonts w:hint="eastAsia"/>
          <w:sz w:val="28"/>
          <w:szCs w:val="28"/>
        </w:rPr>
        <w:t>除双方另有约定外，乙方不得任意改变</w:t>
      </w:r>
      <w:r>
        <w:rPr>
          <w:rFonts w:hint="eastAsia"/>
          <w:sz w:val="28"/>
          <w:szCs w:val="28"/>
          <w:lang w:val="en-US" w:eastAsia="zh-CN"/>
        </w:rPr>
        <w:t>甲方提供的</w:t>
      </w:r>
      <w:r>
        <w:rPr>
          <w:rFonts w:hint="eastAsia" w:ascii="Times New Roman" w:hAnsi="Times New Roman" w:eastAsia="宋体" w:cs="Times New Roman"/>
          <w:b w:val="0"/>
          <w:bCs/>
          <w:sz w:val="28"/>
          <w:szCs w:val="28"/>
        </w:rPr>
        <w:t>校园超市、澡堂及水房</w:t>
      </w:r>
      <w:r>
        <w:rPr>
          <w:rFonts w:hint="eastAsia" w:ascii="Times New Roman" w:hAnsi="Times New Roman" w:eastAsia="宋体" w:cs="Times New Roman"/>
          <w:b w:val="0"/>
          <w:bCs/>
          <w:sz w:val="28"/>
          <w:szCs w:val="28"/>
          <w:lang w:val="en-US" w:eastAsia="zh-CN"/>
        </w:rPr>
        <w:t>房屋</w:t>
      </w:r>
      <w:r>
        <w:rPr>
          <w:rFonts w:hint="eastAsia"/>
          <w:sz w:val="28"/>
          <w:szCs w:val="28"/>
        </w:rPr>
        <w:t>用途。未经甲方允许，乙方不得对外转让或</w:t>
      </w:r>
      <w:r>
        <w:rPr>
          <w:rFonts w:hint="eastAsia"/>
          <w:sz w:val="28"/>
          <w:szCs w:val="28"/>
          <w:lang w:val="en-US" w:eastAsia="zh-CN"/>
        </w:rPr>
        <w:t>转</w:t>
      </w:r>
      <w:r>
        <w:rPr>
          <w:rFonts w:hint="eastAsia"/>
          <w:sz w:val="28"/>
          <w:szCs w:val="28"/>
        </w:rPr>
        <w:t>包。</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2、</w:t>
      </w:r>
      <w:r>
        <w:rPr>
          <w:rFonts w:hint="eastAsia"/>
          <w:sz w:val="28"/>
          <w:szCs w:val="28"/>
        </w:rPr>
        <w:t>乙方不得随意损坏房屋设施，如需改变房屋的内部结构和装修或设置对房屋结构有影响的设备，需征得甲方书面同意，投资由乙方自理，退租时，除另有约定外，甲方有权要求乙方按原状恢复或向甲方交纳恢复工程所需费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3、</w:t>
      </w:r>
      <w:r>
        <w:rPr>
          <w:rFonts w:hint="eastAsia"/>
          <w:sz w:val="28"/>
          <w:szCs w:val="28"/>
        </w:rPr>
        <w:t>承包期间，甲方对房屋及其附着设施每隔一年检查、修缮一次，乙方应予积极协助，不得阻挠施工。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4、</w:t>
      </w:r>
      <w:r>
        <w:rPr>
          <w:rFonts w:hint="eastAsia"/>
          <w:sz w:val="28"/>
          <w:szCs w:val="28"/>
        </w:rPr>
        <w:t>正常的房屋大、中修修理费用由甲方承担；日常的房屋维修费用由乙方承担。</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5、</w:t>
      </w:r>
      <w:r>
        <w:rPr>
          <w:rFonts w:hint="eastAsia"/>
          <w:sz w:val="28"/>
          <w:szCs w:val="28"/>
        </w:rPr>
        <w:t>因乙方管理使用不善造成房屋及其相关设备的损失和维修费用，由乙方承担并负责赔偿损失。</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6、</w:t>
      </w:r>
      <w:r>
        <w:rPr>
          <w:rFonts w:hint="eastAsia"/>
          <w:sz w:val="28"/>
          <w:szCs w:val="28"/>
        </w:rPr>
        <w:t>乙方所聘用工作人员必须遵纪守法、身体健康，无传染病，持健康证上岗。</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eastAsia="宋体"/>
          <w:sz w:val="28"/>
          <w:szCs w:val="28"/>
          <w:lang w:eastAsia="zh-CN"/>
        </w:rPr>
      </w:pPr>
      <w:r>
        <w:rPr>
          <w:rFonts w:hint="eastAsia"/>
          <w:sz w:val="28"/>
          <w:szCs w:val="28"/>
        </w:rPr>
        <w:t>7</w:t>
      </w:r>
      <w:r>
        <w:rPr>
          <w:rFonts w:hint="eastAsia"/>
          <w:sz w:val="28"/>
          <w:szCs w:val="28"/>
          <w:lang w:eastAsia="zh-CN"/>
        </w:rPr>
        <w:t>、</w:t>
      </w:r>
      <w:r>
        <w:rPr>
          <w:rFonts w:hint="eastAsia"/>
          <w:sz w:val="28"/>
          <w:szCs w:val="28"/>
        </w:rPr>
        <w:t>甲方对乙方经营的商品</w:t>
      </w:r>
      <w:r>
        <w:rPr>
          <w:rFonts w:hint="eastAsia"/>
          <w:sz w:val="28"/>
          <w:szCs w:val="28"/>
          <w:lang w:val="en-US" w:eastAsia="zh-CN"/>
        </w:rPr>
        <w:t>或提供的服务</w:t>
      </w:r>
      <w:r>
        <w:rPr>
          <w:rFonts w:hint="eastAsia"/>
          <w:sz w:val="28"/>
          <w:szCs w:val="28"/>
        </w:rPr>
        <w:t>在质量、价格、卫生</w:t>
      </w:r>
      <w:r>
        <w:rPr>
          <w:rFonts w:hint="eastAsia"/>
          <w:sz w:val="28"/>
          <w:szCs w:val="28"/>
          <w:lang w:val="en-US" w:eastAsia="zh-CN"/>
        </w:rPr>
        <w:t>条件</w:t>
      </w:r>
      <w:r>
        <w:rPr>
          <w:rFonts w:hint="eastAsia"/>
          <w:sz w:val="28"/>
          <w:szCs w:val="28"/>
        </w:rPr>
        <w:t>、服务态度等方面有检查监督的权力</w:t>
      </w:r>
      <w:r>
        <w:rPr>
          <w:rFonts w:hint="eastAsia"/>
          <w:sz w:val="28"/>
          <w:szCs w:val="28"/>
          <w:lang w:eastAsia="zh-CN"/>
        </w:rPr>
        <w:t>；</w:t>
      </w:r>
      <w:r>
        <w:rPr>
          <w:rFonts w:hint="eastAsia"/>
          <w:sz w:val="28"/>
          <w:szCs w:val="28"/>
          <w:lang w:val="en-US" w:eastAsia="zh-CN"/>
        </w:rPr>
        <w:t>甲方</w:t>
      </w:r>
      <w:r>
        <w:rPr>
          <w:rFonts w:hint="eastAsia"/>
          <w:sz w:val="28"/>
          <w:szCs w:val="28"/>
        </w:rPr>
        <w:t>有权对乙方所售商品</w:t>
      </w:r>
      <w:r>
        <w:rPr>
          <w:rFonts w:hint="eastAsia"/>
          <w:sz w:val="28"/>
          <w:szCs w:val="28"/>
          <w:lang w:val="en-US" w:eastAsia="zh-CN"/>
        </w:rPr>
        <w:t>或提供的服务</w:t>
      </w:r>
      <w:r>
        <w:rPr>
          <w:rFonts w:hint="eastAsia"/>
          <w:sz w:val="28"/>
          <w:szCs w:val="28"/>
        </w:rPr>
        <w:t>进行抽查并提出整改意见；甲方发现乙方出售</w:t>
      </w:r>
      <w:r>
        <w:rPr>
          <w:rFonts w:hint="eastAsia"/>
          <w:sz w:val="28"/>
          <w:szCs w:val="28"/>
          <w:lang w:val="en-US" w:eastAsia="zh-CN"/>
        </w:rPr>
        <w:t>商品或提供的服务在质量、价格、卫生条件、服务态度等方面</w:t>
      </w:r>
      <w:r>
        <w:rPr>
          <w:rFonts w:hint="eastAsia"/>
          <w:sz w:val="28"/>
          <w:szCs w:val="28"/>
        </w:rPr>
        <w:t>不符合要求，有权扣除</w:t>
      </w:r>
      <w:r>
        <w:rPr>
          <w:rFonts w:hint="eastAsia"/>
          <w:color w:val="FF0000"/>
          <w:sz w:val="28"/>
          <w:szCs w:val="28"/>
        </w:rPr>
        <w:t xml:space="preserve">   %</w:t>
      </w:r>
      <w:r>
        <w:rPr>
          <w:rFonts w:hint="eastAsia"/>
          <w:sz w:val="28"/>
          <w:szCs w:val="28"/>
        </w:rPr>
        <w:t>的保证金；甲方发现乙方所售商品超出甲方规定的经营范围，有权视情节每次扣除保证金300元至500元</w:t>
      </w:r>
      <w:r>
        <w:rPr>
          <w:rFonts w:hint="eastAsia"/>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8</w:t>
      </w:r>
      <w:r>
        <w:rPr>
          <w:rFonts w:hint="eastAsia"/>
          <w:sz w:val="28"/>
          <w:szCs w:val="28"/>
        </w:rPr>
        <w:t>.</w:t>
      </w:r>
      <w:r>
        <w:rPr>
          <w:rFonts w:hint="eastAsia"/>
          <w:sz w:val="28"/>
          <w:szCs w:val="28"/>
          <w:lang w:eastAsia="zh-CN"/>
        </w:rPr>
        <w:t>、</w:t>
      </w:r>
      <w:r>
        <w:rPr>
          <w:rFonts w:hint="eastAsia"/>
          <w:sz w:val="28"/>
          <w:szCs w:val="28"/>
        </w:rPr>
        <w:t>乙方必须依法经营，主动接受有关职能部门和甲方的监管，校园超市、澡堂及水房</w:t>
      </w:r>
      <w:r>
        <w:rPr>
          <w:rFonts w:hint="eastAsia"/>
          <w:sz w:val="28"/>
          <w:szCs w:val="28"/>
          <w:lang w:val="en-US" w:eastAsia="zh-CN"/>
        </w:rPr>
        <w:t>因商</w:t>
      </w:r>
      <w:r>
        <w:rPr>
          <w:rFonts w:hint="eastAsia"/>
          <w:sz w:val="28"/>
          <w:szCs w:val="28"/>
        </w:rPr>
        <w:t>品安全以及其他问题产生刑事</w:t>
      </w:r>
      <w:r>
        <w:rPr>
          <w:rFonts w:hint="eastAsia"/>
          <w:sz w:val="28"/>
          <w:szCs w:val="28"/>
          <w:lang w:val="en-US" w:eastAsia="zh-CN"/>
        </w:rPr>
        <w:t>责任</w:t>
      </w:r>
      <w:r>
        <w:rPr>
          <w:rFonts w:hint="eastAsia"/>
          <w:sz w:val="28"/>
          <w:szCs w:val="28"/>
        </w:rPr>
        <w:t>、</w:t>
      </w:r>
      <w:r>
        <w:rPr>
          <w:rFonts w:hint="eastAsia"/>
          <w:sz w:val="28"/>
          <w:szCs w:val="28"/>
          <w:lang w:val="en-US" w:eastAsia="zh-CN"/>
        </w:rPr>
        <w:t>刑事</w:t>
      </w:r>
      <w:r>
        <w:rPr>
          <w:rFonts w:hint="eastAsia"/>
          <w:sz w:val="28"/>
          <w:szCs w:val="28"/>
        </w:rPr>
        <w:t>民事赔偿等</w:t>
      </w:r>
      <w:r>
        <w:rPr>
          <w:rFonts w:hint="eastAsia"/>
          <w:sz w:val="28"/>
          <w:szCs w:val="28"/>
          <w:lang w:val="en-US" w:eastAsia="zh-CN"/>
        </w:rPr>
        <w:t>责任</w:t>
      </w:r>
      <w:r>
        <w:rPr>
          <w:rFonts w:hint="eastAsia"/>
          <w:sz w:val="28"/>
          <w:szCs w:val="28"/>
        </w:rPr>
        <w:t>，一律由乙方自行承担。</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lang w:val="en-US" w:eastAsia="zh-CN"/>
        </w:rPr>
      </w:pPr>
      <w:r>
        <w:rPr>
          <w:rFonts w:hint="eastAsia"/>
          <w:sz w:val="28"/>
          <w:szCs w:val="28"/>
          <w:lang w:val="en-US" w:eastAsia="zh-CN"/>
        </w:rPr>
        <w:t>9</w:t>
      </w:r>
      <w:r>
        <w:rPr>
          <w:rFonts w:hint="eastAsia"/>
          <w:sz w:val="28"/>
          <w:szCs w:val="28"/>
        </w:rPr>
        <w:t>.</w:t>
      </w:r>
      <w:r>
        <w:rPr>
          <w:rFonts w:hint="eastAsia"/>
          <w:sz w:val="28"/>
          <w:szCs w:val="28"/>
          <w:lang w:val="en-US" w:eastAsia="zh-CN"/>
        </w:rPr>
        <w:t>乙方</w:t>
      </w:r>
      <w:r>
        <w:rPr>
          <w:rFonts w:hint="eastAsia"/>
          <w:sz w:val="28"/>
          <w:szCs w:val="28"/>
        </w:rPr>
        <w:t>必须服从甲方</w:t>
      </w:r>
      <w:r>
        <w:rPr>
          <w:rFonts w:hint="eastAsia"/>
          <w:sz w:val="28"/>
          <w:szCs w:val="28"/>
          <w:lang w:val="en-US" w:eastAsia="zh-CN"/>
        </w:rPr>
        <w:t>校园</w:t>
      </w:r>
      <w:r>
        <w:rPr>
          <w:rFonts w:hint="eastAsia"/>
          <w:sz w:val="28"/>
          <w:szCs w:val="28"/>
        </w:rPr>
        <w:t>管理</w:t>
      </w:r>
      <w:r>
        <w:rPr>
          <w:rFonts w:hint="eastAsia"/>
          <w:sz w:val="28"/>
          <w:szCs w:val="28"/>
          <w:lang w:eastAsia="zh-CN"/>
        </w:rPr>
        <w:t>。</w:t>
      </w:r>
      <w:r>
        <w:rPr>
          <w:rFonts w:hint="eastAsia"/>
          <w:sz w:val="28"/>
          <w:szCs w:val="28"/>
          <w:lang w:val="en-US" w:eastAsia="zh-CN"/>
        </w:rPr>
        <w:t>承包经营期间，防火安全，门前三包，综合治理及安全、保卫等工作由乙方负责，乙方应执行当地有关部门规定并承担全部责任和服从甲方监督检查。学校超市、澡堂、水房周边卫生（含：周边花池、绿地等）由乙方负责，必须确保干净、整洁。不准随便占道摆摊设点，并确保医务室通道畅通。</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10</w:t>
      </w:r>
      <w:r>
        <w:rPr>
          <w:rFonts w:hint="eastAsia"/>
          <w:sz w:val="28"/>
          <w:szCs w:val="28"/>
        </w:rPr>
        <w:t>.承包期内，甲方严格执行上级及国家规定的节假日制度，不因节假日而延长承包期或引起其他争议。</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firstLine="551" w:firstLineChars="196"/>
        <w:textAlignment w:val="auto"/>
        <w:outlineLvl w:val="9"/>
        <w:rPr>
          <w:rFonts w:hint="eastAsia"/>
          <w:b/>
          <w:sz w:val="28"/>
          <w:szCs w:val="28"/>
        </w:rPr>
      </w:pPr>
      <w:r>
        <w:rPr>
          <w:rFonts w:hint="eastAsia"/>
          <w:b/>
          <w:sz w:val="28"/>
          <w:szCs w:val="28"/>
        </w:rPr>
        <w:t>第</w:t>
      </w:r>
      <w:r>
        <w:rPr>
          <w:rFonts w:hint="eastAsia"/>
          <w:b/>
          <w:sz w:val="28"/>
          <w:szCs w:val="28"/>
          <w:lang w:val="en-US" w:eastAsia="zh-CN"/>
        </w:rPr>
        <w:t>四</w:t>
      </w:r>
      <w:r>
        <w:rPr>
          <w:rFonts w:hint="eastAsia"/>
          <w:b/>
          <w:sz w:val="28"/>
          <w:szCs w:val="28"/>
        </w:rPr>
        <w:t>条  承包经营期限</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auto"/>
          <w:sz w:val="28"/>
          <w:szCs w:val="28"/>
        </w:rPr>
      </w:pPr>
      <w:r>
        <w:rPr>
          <w:rFonts w:hint="eastAsia"/>
          <w:sz w:val="28"/>
          <w:szCs w:val="28"/>
        </w:rPr>
        <w:t>承包期：叁年，</w:t>
      </w:r>
      <w:r>
        <w:rPr>
          <w:rFonts w:hint="eastAsia"/>
          <w:color w:val="auto"/>
          <w:sz w:val="28"/>
          <w:szCs w:val="28"/>
        </w:rPr>
        <w:t>自2022年</w:t>
      </w:r>
      <w:r>
        <w:rPr>
          <w:rFonts w:hint="eastAsia"/>
          <w:color w:val="auto"/>
          <w:sz w:val="28"/>
          <w:szCs w:val="28"/>
          <w:u w:val="single"/>
        </w:rPr>
        <w:t xml:space="preserve">   </w:t>
      </w:r>
      <w:r>
        <w:rPr>
          <w:rFonts w:hint="eastAsia"/>
          <w:color w:val="auto"/>
          <w:sz w:val="28"/>
          <w:szCs w:val="28"/>
        </w:rPr>
        <w:t>月</w:t>
      </w:r>
      <w:r>
        <w:rPr>
          <w:rFonts w:hint="eastAsia"/>
          <w:color w:val="auto"/>
          <w:sz w:val="28"/>
          <w:szCs w:val="28"/>
          <w:u w:val="single"/>
        </w:rPr>
        <w:t xml:space="preserve">   </w:t>
      </w:r>
      <w:r>
        <w:rPr>
          <w:rFonts w:hint="eastAsia"/>
          <w:color w:val="auto"/>
          <w:sz w:val="28"/>
          <w:szCs w:val="28"/>
        </w:rPr>
        <w:t>日起至</w:t>
      </w:r>
      <w:r>
        <w:rPr>
          <w:rFonts w:hint="eastAsia"/>
          <w:color w:val="auto"/>
          <w:sz w:val="28"/>
          <w:szCs w:val="28"/>
          <w:u w:val="single"/>
        </w:rPr>
        <w:t xml:space="preserve">  2025 </w:t>
      </w:r>
      <w:r>
        <w:rPr>
          <w:rFonts w:hint="eastAsia"/>
          <w:color w:val="auto"/>
          <w:sz w:val="28"/>
          <w:szCs w:val="28"/>
        </w:rPr>
        <w:t>年</w:t>
      </w:r>
      <w:r>
        <w:rPr>
          <w:rFonts w:hint="eastAsia"/>
          <w:color w:val="auto"/>
          <w:sz w:val="28"/>
          <w:szCs w:val="28"/>
          <w:u w:val="single"/>
        </w:rPr>
        <w:t xml:space="preserve">   </w:t>
      </w:r>
      <w:r>
        <w:rPr>
          <w:rFonts w:hint="eastAsia"/>
          <w:color w:val="auto"/>
          <w:sz w:val="28"/>
          <w:szCs w:val="28"/>
        </w:rPr>
        <w:t>月</w:t>
      </w:r>
      <w:r>
        <w:rPr>
          <w:rFonts w:hint="eastAsia"/>
          <w:color w:val="auto"/>
          <w:sz w:val="28"/>
          <w:szCs w:val="28"/>
          <w:u w:val="single"/>
        </w:rPr>
        <w:t xml:space="preserve">   </w:t>
      </w:r>
      <w:r>
        <w:rPr>
          <w:rFonts w:hint="eastAsia"/>
          <w:color w:val="auto"/>
          <w:sz w:val="28"/>
          <w:szCs w:val="28"/>
        </w:rPr>
        <w:t>日止。</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outlineLvl w:val="9"/>
        <w:rPr>
          <w:rFonts w:hint="eastAsia"/>
          <w:b/>
          <w:sz w:val="28"/>
          <w:szCs w:val="28"/>
        </w:rPr>
      </w:pPr>
      <w:r>
        <w:rPr>
          <w:rFonts w:hint="eastAsia"/>
          <w:b/>
          <w:sz w:val="28"/>
          <w:szCs w:val="28"/>
        </w:rPr>
        <w:t>第</w:t>
      </w:r>
      <w:r>
        <w:rPr>
          <w:rFonts w:hint="eastAsia"/>
          <w:b/>
          <w:sz w:val="28"/>
          <w:szCs w:val="28"/>
          <w:lang w:val="en-US" w:eastAsia="zh-CN"/>
        </w:rPr>
        <w:t>五</w:t>
      </w:r>
      <w:r>
        <w:rPr>
          <w:rFonts w:hint="eastAsia"/>
          <w:b/>
          <w:sz w:val="28"/>
          <w:szCs w:val="28"/>
        </w:rPr>
        <w:t>条  承包费</w:t>
      </w:r>
      <w:r>
        <w:rPr>
          <w:rFonts w:hint="eastAsia"/>
          <w:b/>
          <w:sz w:val="28"/>
          <w:szCs w:val="28"/>
          <w:lang w:val="en-US" w:eastAsia="zh-CN"/>
        </w:rPr>
        <w:t>及其他</w:t>
      </w:r>
      <w:r>
        <w:rPr>
          <w:rFonts w:hint="eastAsia"/>
          <w:b/>
          <w:sz w:val="28"/>
          <w:szCs w:val="28"/>
        </w:rPr>
        <w:t>有关费用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rPr>
        <w:t>1、</w:t>
      </w:r>
      <w:r>
        <w:rPr>
          <w:rFonts w:hint="eastAsia"/>
          <w:sz w:val="28"/>
          <w:szCs w:val="28"/>
          <w:lang w:val="en-US" w:eastAsia="zh-CN"/>
        </w:rPr>
        <w:t>乙方每年向乙方支付</w:t>
      </w:r>
      <w:r>
        <w:rPr>
          <w:rFonts w:hint="eastAsia"/>
          <w:color w:val="auto"/>
          <w:sz w:val="28"/>
          <w:szCs w:val="28"/>
        </w:rPr>
        <w:t>承包费为人民币（大写）</w:t>
      </w:r>
      <w:r>
        <w:rPr>
          <w:rFonts w:hint="eastAsia"/>
          <w:color w:val="auto"/>
          <w:sz w:val="28"/>
          <w:szCs w:val="28"/>
          <w:u w:val="single"/>
        </w:rPr>
        <w:t xml:space="preserve">        </w:t>
      </w:r>
      <w:r>
        <w:rPr>
          <w:rFonts w:hint="eastAsia"/>
          <w:sz w:val="28"/>
          <w:szCs w:val="28"/>
          <w:u w:val="single"/>
          <w:lang w:eastAsia="zh-CN"/>
        </w:rPr>
        <w:t>（</w:t>
      </w:r>
      <w:r>
        <w:rPr>
          <w:rFonts w:hint="eastAsia"/>
          <w:sz w:val="28"/>
          <w:szCs w:val="28"/>
        </w:rPr>
        <w:t>该承包经营费不包括乙方承包过程中的水、电等费用</w:t>
      </w:r>
      <w:r>
        <w:rPr>
          <w:rFonts w:hint="eastAsia"/>
          <w:sz w:val="28"/>
          <w:szCs w:val="28"/>
          <w:lang w:eastAsia="zh-CN"/>
        </w:rPr>
        <w:t>）</w:t>
      </w:r>
      <w:r>
        <w:rPr>
          <w:rFonts w:hint="eastAsia"/>
          <w:sz w:val="28"/>
          <w:szCs w:val="28"/>
        </w:rPr>
        <w:t>。每年</w:t>
      </w:r>
      <w:r>
        <w:rPr>
          <w:rFonts w:hint="eastAsia"/>
          <w:sz w:val="28"/>
          <w:szCs w:val="28"/>
          <w:u w:val="single"/>
        </w:rPr>
        <w:t xml:space="preserve">   </w:t>
      </w:r>
      <w:r>
        <w:rPr>
          <w:rFonts w:hint="eastAsia"/>
          <w:sz w:val="28"/>
          <w:szCs w:val="28"/>
        </w:rPr>
        <w:t>月乙方将承包费交到学院计划财务处，计划财务处负责出具式正式收据。</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000000"/>
          <w:sz w:val="28"/>
          <w:szCs w:val="28"/>
        </w:rPr>
      </w:pPr>
      <w:r>
        <w:rPr>
          <w:rFonts w:hint="eastAsia"/>
          <w:sz w:val="28"/>
          <w:szCs w:val="28"/>
        </w:rPr>
        <w:t>2、</w:t>
      </w:r>
      <w:r>
        <w:rPr>
          <w:rFonts w:hint="eastAsia" w:ascii="Times New Roman" w:eastAsia="宋体"/>
          <w:color w:val="auto"/>
          <w:sz w:val="28"/>
          <w:szCs w:val="28"/>
          <w:lang w:val="en-US" w:eastAsia="zh-CN"/>
        </w:rPr>
        <w:t>乙方于本协议签订一周内向乙方支付</w:t>
      </w:r>
      <w:r>
        <w:rPr>
          <w:rFonts w:hint="eastAsia"/>
          <w:color w:val="auto"/>
          <w:sz w:val="28"/>
          <w:szCs w:val="28"/>
        </w:rPr>
        <w:t>保证金</w:t>
      </w:r>
      <w:r>
        <w:rPr>
          <w:rFonts w:hint="eastAsia"/>
          <w:color w:val="auto"/>
          <w:sz w:val="28"/>
          <w:szCs w:val="28"/>
          <w:u w:val="single"/>
        </w:rPr>
        <w:t xml:space="preserve">         </w:t>
      </w:r>
      <w:r>
        <w:rPr>
          <w:rFonts w:hint="eastAsia"/>
          <w:color w:val="auto"/>
          <w:sz w:val="28"/>
          <w:szCs w:val="28"/>
        </w:rPr>
        <w:t>。</w:t>
      </w:r>
      <w:r>
        <w:rPr>
          <w:rFonts w:hint="eastAsia"/>
          <w:color w:val="000000"/>
          <w:sz w:val="28"/>
          <w:szCs w:val="28"/>
        </w:rPr>
        <w:t>（承包期承包费的10%）</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eastAsia="宋体"/>
          <w:sz w:val="28"/>
          <w:szCs w:val="28"/>
          <w:lang w:eastAsia="zh-CN"/>
        </w:rPr>
      </w:pPr>
      <w:r>
        <w:rPr>
          <w:rFonts w:hint="eastAsia"/>
          <w:sz w:val="28"/>
          <w:szCs w:val="28"/>
          <w:lang w:val="en-US" w:eastAsia="zh-CN"/>
        </w:rPr>
        <w:t>3、</w:t>
      </w:r>
      <w:r>
        <w:rPr>
          <w:rFonts w:hint="eastAsia"/>
          <w:sz w:val="28"/>
          <w:szCs w:val="28"/>
        </w:rPr>
        <w:t>在承包期，</w:t>
      </w:r>
      <w:r>
        <w:rPr>
          <w:rFonts w:hint="eastAsia"/>
          <w:color w:val="000000"/>
          <w:sz w:val="28"/>
          <w:szCs w:val="28"/>
        </w:rPr>
        <w:t>甲方为</w:t>
      </w:r>
      <w:r>
        <w:rPr>
          <w:rFonts w:hint="eastAsia"/>
          <w:sz w:val="28"/>
          <w:szCs w:val="28"/>
          <w:lang w:val="en-US" w:eastAsia="zh-CN"/>
        </w:rPr>
        <w:t>学校超市、澡堂、水房</w:t>
      </w:r>
      <w:r>
        <w:rPr>
          <w:rFonts w:hint="eastAsia"/>
          <w:color w:val="000000"/>
          <w:sz w:val="28"/>
          <w:szCs w:val="28"/>
        </w:rPr>
        <w:t>提供水、电、燃气，</w:t>
      </w:r>
      <w:r>
        <w:rPr>
          <w:rFonts w:hint="eastAsia"/>
          <w:color w:val="000000"/>
          <w:sz w:val="28"/>
          <w:szCs w:val="28"/>
          <w:lang w:val="en-US" w:eastAsia="zh-CN"/>
        </w:rPr>
        <w:t>但</w:t>
      </w:r>
      <w:r>
        <w:rPr>
          <w:rFonts w:hint="eastAsia"/>
          <w:color w:val="000000"/>
          <w:sz w:val="28"/>
          <w:szCs w:val="28"/>
        </w:rPr>
        <w:t>水费、电费、燃气费乙方自理</w:t>
      </w:r>
      <w:r>
        <w:rPr>
          <w:rFonts w:hint="eastAsia"/>
          <w:color w:val="000000"/>
          <w:sz w:val="28"/>
          <w:szCs w:val="28"/>
          <w:lang w:eastAsia="zh-CN"/>
        </w:rPr>
        <w:t>；</w:t>
      </w:r>
      <w:r>
        <w:rPr>
          <w:rFonts w:hint="eastAsia"/>
          <w:sz w:val="28"/>
          <w:szCs w:val="28"/>
        </w:rPr>
        <w:t>水</w:t>
      </w:r>
      <w:r>
        <w:rPr>
          <w:rFonts w:hint="eastAsia"/>
          <w:sz w:val="28"/>
          <w:szCs w:val="28"/>
          <w:lang w:val="en-US" w:eastAsia="zh-CN"/>
        </w:rPr>
        <w:t>费</w:t>
      </w:r>
      <w:r>
        <w:rPr>
          <w:rFonts w:hint="eastAsia"/>
          <w:sz w:val="28"/>
          <w:szCs w:val="28"/>
        </w:rPr>
        <w:t>、电费</w:t>
      </w:r>
      <w:r>
        <w:rPr>
          <w:rFonts w:hint="eastAsia"/>
          <w:sz w:val="28"/>
          <w:szCs w:val="28"/>
          <w:lang w:eastAsia="zh-CN"/>
        </w:rPr>
        <w:t>、</w:t>
      </w:r>
      <w:r>
        <w:rPr>
          <w:rFonts w:hint="eastAsia"/>
          <w:color w:val="000000"/>
          <w:sz w:val="28"/>
          <w:szCs w:val="28"/>
        </w:rPr>
        <w:t>燃气费</w:t>
      </w:r>
      <w:r>
        <w:rPr>
          <w:rFonts w:hint="eastAsia"/>
          <w:sz w:val="28"/>
          <w:szCs w:val="28"/>
        </w:rPr>
        <w:t>用由甲方后勤管理与</w:t>
      </w:r>
      <w:r>
        <w:rPr>
          <w:rFonts w:hint="eastAsia"/>
          <w:color w:val="auto"/>
          <w:sz w:val="28"/>
          <w:szCs w:val="28"/>
        </w:rPr>
        <w:t>保卫处依据</w:t>
      </w:r>
      <w:r>
        <w:rPr>
          <w:rFonts w:hint="eastAsia"/>
          <w:color w:val="auto"/>
          <w:sz w:val="28"/>
          <w:szCs w:val="28"/>
          <w:lang w:val="en-US" w:eastAsia="zh-CN"/>
        </w:rPr>
        <w:t xml:space="preserve">    价格</w:t>
      </w:r>
      <w:r>
        <w:rPr>
          <w:rFonts w:hint="eastAsia"/>
          <w:sz w:val="28"/>
          <w:szCs w:val="28"/>
          <w:lang w:val="en-US" w:eastAsia="zh-CN"/>
        </w:rPr>
        <w:t>向乙方</w:t>
      </w:r>
      <w:r>
        <w:rPr>
          <w:rFonts w:hint="eastAsia"/>
          <w:sz w:val="28"/>
          <w:szCs w:val="28"/>
        </w:rPr>
        <w:t>收取</w:t>
      </w:r>
      <w:r>
        <w:rPr>
          <w:rFonts w:hint="eastAsia"/>
          <w:sz w:val="28"/>
          <w:szCs w:val="28"/>
          <w:lang w:eastAsia="zh-CN"/>
        </w:rPr>
        <w:t>；</w:t>
      </w:r>
      <w:r>
        <w:rPr>
          <w:rFonts w:hint="eastAsia"/>
          <w:sz w:val="28"/>
          <w:szCs w:val="28"/>
          <w:lang w:val="en-US" w:eastAsia="zh-CN"/>
        </w:rPr>
        <w:t>乙方须按时交付上述</w:t>
      </w:r>
      <w:r>
        <w:rPr>
          <w:rFonts w:hint="eastAsia"/>
          <w:sz w:val="28"/>
          <w:szCs w:val="28"/>
        </w:rPr>
        <w:t>费用</w:t>
      </w:r>
      <w:r>
        <w:rPr>
          <w:rFonts w:hint="eastAsia"/>
          <w:sz w:val="28"/>
          <w:szCs w:val="28"/>
          <w:lang w:eastAsia="zh-CN"/>
        </w:rPr>
        <w:t>，</w:t>
      </w:r>
      <w:r>
        <w:rPr>
          <w:rFonts w:hint="eastAsia"/>
          <w:sz w:val="28"/>
          <w:szCs w:val="28"/>
        </w:rPr>
        <w:t>并由乙方承担延期付款的违约责任</w:t>
      </w:r>
      <w:r>
        <w:rPr>
          <w:rFonts w:hint="eastAsia"/>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4、</w:t>
      </w:r>
      <w:r>
        <w:rPr>
          <w:rFonts w:hint="eastAsia"/>
          <w:sz w:val="28"/>
          <w:szCs w:val="28"/>
        </w:rPr>
        <w:t>乙方在经营过程中应交纳的工商、税务、劳动用工及社会保险等费用由乙方承担。</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5、</w:t>
      </w:r>
      <w:r>
        <w:rPr>
          <w:rFonts w:hint="eastAsia"/>
          <w:sz w:val="28"/>
          <w:szCs w:val="28"/>
        </w:rPr>
        <w:t>在承包期，如果发生政府有关部门征收本合同未列出项目但与使用该房屋有关的费用，均由乙方支付。</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outlineLvl w:val="9"/>
        <w:rPr>
          <w:rFonts w:hint="default" w:eastAsia="宋体"/>
          <w:b/>
          <w:sz w:val="28"/>
          <w:szCs w:val="28"/>
          <w:lang w:val="en-US" w:eastAsia="zh-CN"/>
        </w:rPr>
      </w:pPr>
      <w:r>
        <w:rPr>
          <w:rFonts w:hint="eastAsia"/>
          <w:b/>
          <w:sz w:val="28"/>
          <w:szCs w:val="28"/>
        </w:rPr>
        <w:t>第</w:t>
      </w:r>
      <w:r>
        <w:rPr>
          <w:rFonts w:hint="eastAsia"/>
          <w:b/>
          <w:sz w:val="28"/>
          <w:szCs w:val="28"/>
          <w:lang w:val="en-US" w:eastAsia="zh-CN"/>
        </w:rPr>
        <w:t>六</w:t>
      </w:r>
      <w:r>
        <w:rPr>
          <w:rFonts w:hint="eastAsia"/>
          <w:b/>
          <w:sz w:val="28"/>
          <w:szCs w:val="28"/>
        </w:rPr>
        <w:t xml:space="preserve">条 </w:t>
      </w:r>
      <w:r>
        <w:rPr>
          <w:rFonts w:hint="eastAsia"/>
          <w:b/>
          <w:sz w:val="28"/>
          <w:szCs w:val="28"/>
          <w:lang w:val="en-US" w:eastAsia="zh-CN"/>
        </w:rPr>
        <w:t>合同终止</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000000"/>
          <w:sz w:val="28"/>
          <w:szCs w:val="28"/>
        </w:rPr>
      </w:pPr>
      <w:r>
        <w:rPr>
          <w:rFonts w:hint="eastAsia"/>
          <w:sz w:val="28"/>
          <w:szCs w:val="28"/>
        </w:rPr>
        <w:t>1、承包经营期满后，本合同即终止。届时乙方须在两天内将房屋退还甲方，若不及时退还甲方，甲方将收取承包费10%的滞纳金。合同期满后，在同等条件下，</w:t>
      </w:r>
      <w:r>
        <w:rPr>
          <w:rFonts w:hint="eastAsia"/>
          <w:color w:val="000000"/>
          <w:sz w:val="28"/>
          <w:szCs w:val="28"/>
        </w:rPr>
        <w:t>乙方享有优先承包经营的权利。</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color w:val="000000"/>
          <w:sz w:val="28"/>
          <w:szCs w:val="28"/>
        </w:rPr>
      </w:pPr>
      <w:r>
        <w:rPr>
          <w:rFonts w:hint="eastAsia"/>
          <w:sz w:val="28"/>
          <w:szCs w:val="28"/>
        </w:rPr>
        <w:t>2、</w:t>
      </w:r>
      <w:r>
        <w:rPr>
          <w:rFonts w:hint="eastAsia"/>
          <w:color w:val="000000"/>
          <w:sz w:val="28"/>
          <w:szCs w:val="28"/>
        </w:rPr>
        <w:t>甲方与乙方签订解除</w:t>
      </w:r>
      <w:r>
        <w:rPr>
          <w:rFonts w:hint="eastAsia"/>
          <w:color w:val="000000"/>
          <w:sz w:val="28"/>
          <w:szCs w:val="28"/>
          <w:lang w:val="en-US" w:eastAsia="zh-CN"/>
        </w:rPr>
        <w:t>合同</w:t>
      </w:r>
      <w:r>
        <w:rPr>
          <w:rFonts w:hint="eastAsia"/>
          <w:color w:val="000000"/>
          <w:sz w:val="28"/>
          <w:szCs w:val="28"/>
        </w:rPr>
        <w:t>之日起的5个工作日内无息退还乙方所缴纳的保证金。</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color w:val="000000"/>
          <w:sz w:val="28"/>
          <w:szCs w:val="28"/>
          <w:lang w:val="en-US" w:eastAsia="zh-CN"/>
        </w:rPr>
        <w:t>3、</w:t>
      </w:r>
      <w:r>
        <w:rPr>
          <w:rFonts w:hint="eastAsia"/>
          <w:color w:val="000000"/>
          <w:sz w:val="28"/>
          <w:szCs w:val="28"/>
        </w:rPr>
        <w:t>乙方有下列情形之一的，甲方可单方终止合同并收回房屋，所付承包</w:t>
      </w:r>
      <w:r>
        <w:rPr>
          <w:rFonts w:hint="eastAsia"/>
          <w:color w:val="000000"/>
          <w:sz w:val="28"/>
          <w:szCs w:val="28"/>
          <w:lang w:val="en-US" w:eastAsia="zh-CN"/>
        </w:rPr>
        <w:t>费、保证金</w:t>
      </w:r>
      <w:r>
        <w:rPr>
          <w:rFonts w:hint="eastAsia"/>
          <w:color w:val="000000"/>
          <w:sz w:val="28"/>
          <w:szCs w:val="28"/>
        </w:rPr>
        <w:t>不退。</w:t>
      </w:r>
      <w:r>
        <w:rPr>
          <w:rFonts w:hint="eastAsia"/>
          <w:sz w:val="28"/>
          <w:szCs w:val="28"/>
        </w:rPr>
        <w:t>由此造成甲方损失的，由乙方负责赔偿：</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eastAsia="zh-CN"/>
        </w:rPr>
        <w:t>（</w:t>
      </w:r>
      <w:r>
        <w:rPr>
          <w:rFonts w:hint="eastAsia"/>
          <w:sz w:val="28"/>
          <w:szCs w:val="28"/>
        </w:rPr>
        <w:t>1</w:t>
      </w:r>
      <w:r>
        <w:rPr>
          <w:rFonts w:hint="eastAsia"/>
          <w:sz w:val="28"/>
          <w:szCs w:val="28"/>
          <w:lang w:eastAsia="zh-CN"/>
        </w:rPr>
        <w:t>）</w:t>
      </w:r>
      <w:r>
        <w:rPr>
          <w:rFonts w:hint="eastAsia"/>
          <w:sz w:val="28"/>
          <w:szCs w:val="28"/>
        </w:rPr>
        <w:t>擅自将</w:t>
      </w:r>
      <w:r>
        <w:rPr>
          <w:rFonts w:hint="eastAsia"/>
          <w:sz w:val="28"/>
          <w:szCs w:val="28"/>
          <w:lang w:val="en-US" w:eastAsia="zh-CN"/>
        </w:rPr>
        <w:t>承包经营</w:t>
      </w:r>
      <w:r>
        <w:rPr>
          <w:rFonts w:hint="eastAsia"/>
          <w:sz w:val="28"/>
          <w:szCs w:val="28"/>
        </w:rPr>
        <w:t>的房屋转让、转借或</w:t>
      </w:r>
      <w:r>
        <w:rPr>
          <w:rFonts w:hint="eastAsia"/>
          <w:sz w:val="28"/>
          <w:szCs w:val="28"/>
          <w:lang w:val="en-US" w:eastAsia="zh-CN"/>
        </w:rPr>
        <w:t>转租</w:t>
      </w:r>
      <w:r>
        <w:rPr>
          <w:rFonts w:hint="eastAsia"/>
          <w:sz w:val="28"/>
          <w:szCs w:val="28"/>
        </w:rPr>
        <w:t>他人。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eastAsia="zh-CN"/>
        </w:rPr>
        <w:t>（</w:t>
      </w:r>
      <w:r>
        <w:rPr>
          <w:rFonts w:hint="eastAsia"/>
          <w:sz w:val="28"/>
          <w:szCs w:val="28"/>
        </w:rPr>
        <w:t>2</w:t>
      </w:r>
      <w:r>
        <w:rPr>
          <w:rFonts w:hint="eastAsia"/>
          <w:sz w:val="28"/>
          <w:szCs w:val="28"/>
          <w:lang w:eastAsia="zh-CN"/>
        </w:rPr>
        <w:t>）</w:t>
      </w:r>
      <w:r>
        <w:rPr>
          <w:rFonts w:hint="eastAsia"/>
          <w:sz w:val="28"/>
          <w:szCs w:val="28"/>
        </w:rPr>
        <w:t>擅自拆改承包经营房屋结构或改变承包经营房屋用途。</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eastAsia="zh-CN"/>
        </w:rPr>
        <w:t>（</w:t>
      </w:r>
      <w:r>
        <w:rPr>
          <w:rFonts w:hint="eastAsia"/>
          <w:sz w:val="28"/>
          <w:szCs w:val="28"/>
        </w:rPr>
        <w:t>3</w:t>
      </w:r>
      <w:r>
        <w:rPr>
          <w:rFonts w:hint="eastAsia"/>
          <w:sz w:val="28"/>
          <w:szCs w:val="28"/>
          <w:lang w:eastAsia="zh-CN"/>
        </w:rPr>
        <w:t>）</w:t>
      </w:r>
      <w:r>
        <w:rPr>
          <w:rFonts w:hint="eastAsia"/>
          <w:sz w:val="28"/>
          <w:szCs w:val="28"/>
        </w:rPr>
        <w:t>利用承包经营房屋进行违法活动和本合同约定、禁止的经营项目。</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eastAsia="zh-CN"/>
        </w:rPr>
        <w:t>（</w:t>
      </w:r>
      <w:r>
        <w:rPr>
          <w:rFonts w:hint="eastAsia"/>
          <w:sz w:val="28"/>
          <w:szCs w:val="28"/>
        </w:rPr>
        <w:t>4</w:t>
      </w:r>
      <w:r>
        <w:rPr>
          <w:rFonts w:hint="eastAsia"/>
          <w:sz w:val="28"/>
          <w:szCs w:val="28"/>
          <w:lang w:eastAsia="zh-CN"/>
        </w:rPr>
        <w:t>）</w:t>
      </w:r>
      <w:r>
        <w:rPr>
          <w:rFonts w:hint="eastAsia"/>
          <w:sz w:val="28"/>
          <w:szCs w:val="28"/>
        </w:rPr>
        <w:t>故意损坏承包经营房屋。</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（5）</w:t>
      </w:r>
      <w:r>
        <w:rPr>
          <w:rFonts w:hint="eastAsia"/>
          <w:sz w:val="28"/>
          <w:szCs w:val="28"/>
        </w:rPr>
        <w:t>发生服务质量问题，未按规定改进，不服从甲方管理。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4</w:t>
      </w:r>
      <w:r>
        <w:rPr>
          <w:rFonts w:hint="eastAsia"/>
          <w:sz w:val="28"/>
          <w:szCs w:val="28"/>
        </w:rPr>
        <w:t>、承包期间，甲乙双方均可提出终止合同，任何一方提出终止合同，需提前</w:t>
      </w:r>
      <w:r>
        <w:rPr>
          <w:rFonts w:hint="eastAsia"/>
          <w:color w:val="auto"/>
          <w:sz w:val="28"/>
          <w:szCs w:val="28"/>
          <w:u w:val="single"/>
        </w:rPr>
        <w:t xml:space="preserve">   </w:t>
      </w:r>
      <w:r>
        <w:rPr>
          <w:rFonts w:hint="eastAsia"/>
          <w:color w:val="auto"/>
          <w:sz w:val="28"/>
          <w:szCs w:val="28"/>
        </w:rPr>
        <w:t>个月</w:t>
      </w:r>
      <w:r>
        <w:rPr>
          <w:rFonts w:hint="eastAsia"/>
          <w:sz w:val="28"/>
          <w:szCs w:val="28"/>
        </w:rPr>
        <w:t>书面通知对方，经双方协商</w:t>
      </w:r>
      <w:r>
        <w:rPr>
          <w:rFonts w:hint="eastAsia"/>
          <w:sz w:val="28"/>
          <w:szCs w:val="28"/>
          <w:lang w:val="en-US" w:eastAsia="zh-CN"/>
        </w:rPr>
        <w:t>对方同意</w:t>
      </w:r>
      <w:r>
        <w:rPr>
          <w:rFonts w:hint="eastAsia"/>
          <w:sz w:val="28"/>
          <w:szCs w:val="28"/>
        </w:rPr>
        <w:t>后签订</w:t>
      </w:r>
      <w:r>
        <w:rPr>
          <w:rFonts w:hint="eastAsia"/>
          <w:sz w:val="28"/>
          <w:szCs w:val="28"/>
          <w:lang w:val="en-US" w:eastAsia="zh-CN"/>
        </w:rPr>
        <w:t>合同</w:t>
      </w:r>
      <w:r>
        <w:rPr>
          <w:rFonts w:hint="eastAsia"/>
          <w:sz w:val="28"/>
          <w:szCs w:val="28"/>
        </w:rPr>
        <w:t>终止本合同，在终止本合同前，本合同仍有效。</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5</w:t>
      </w:r>
      <w:r>
        <w:rPr>
          <w:rFonts w:hint="eastAsia"/>
          <w:sz w:val="28"/>
          <w:szCs w:val="28"/>
        </w:rPr>
        <w:t>、承包期间，如因国家建设、不可抗力因素、甲方发展的需要</w:t>
      </w:r>
      <w:r>
        <w:rPr>
          <w:rFonts w:hint="eastAsia"/>
          <w:sz w:val="28"/>
          <w:szCs w:val="28"/>
          <w:lang w:eastAsia="zh-CN"/>
        </w:rPr>
        <w:t>，</w:t>
      </w:r>
      <w:r>
        <w:rPr>
          <w:rFonts w:hint="eastAsia"/>
          <w:sz w:val="28"/>
          <w:szCs w:val="28"/>
        </w:rPr>
        <w:t>甲方必须终止合同时，一般应提前三个月书面通知乙方。乙方的经济损失甲方不予补偿，房屋承包费甲方根据情况长退短补。（注：特殊情况下，提前终止合同不受提前通知的约束）</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outlineLvl w:val="9"/>
        <w:rPr>
          <w:rFonts w:hint="eastAsia"/>
          <w:b/>
          <w:bCs/>
          <w:sz w:val="28"/>
          <w:szCs w:val="28"/>
        </w:rPr>
      </w:pPr>
      <w:r>
        <w:rPr>
          <w:rFonts w:hint="eastAsia"/>
          <w:b/>
          <w:bCs/>
          <w:sz w:val="28"/>
          <w:szCs w:val="28"/>
        </w:rPr>
        <w:t>第</w:t>
      </w:r>
      <w:r>
        <w:rPr>
          <w:rFonts w:hint="eastAsia"/>
          <w:b/>
          <w:bCs/>
          <w:sz w:val="28"/>
          <w:szCs w:val="28"/>
          <w:lang w:val="en-US" w:eastAsia="zh-CN"/>
        </w:rPr>
        <w:t>七</w:t>
      </w:r>
      <w:r>
        <w:rPr>
          <w:rFonts w:hint="eastAsia"/>
          <w:b/>
          <w:bCs/>
          <w:sz w:val="28"/>
          <w:szCs w:val="28"/>
        </w:rPr>
        <w:t>条 违约责任</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rPr>
        <w:t>1、承包期间双方必须信守本合同，甲乙双方违反本合同的规定，当年向对方支付年度租金的10%作为违约金。</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bCs/>
          <w:sz w:val="28"/>
          <w:szCs w:val="28"/>
        </w:rPr>
        <w:t>2、 因</w:t>
      </w:r>
      <w:r>
        <w:rPr>
          <w:rFonts w:hint="eastAsia"/>
          <w:sz w:val="28"/>
          <w:szCs w:val="28"/>
        </w:rPr>
        <w:t>不可抗力原因导致该房屋毁损并由之造成损失的，双方互不承担责任。</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bCs/>
          <w:sz w:val="28"/>
          <w:szCs w:val="28"/>
        </w:rPr>
        <w:t xml:space="preserve">3、 </w:t>
      </w:r>
      <w:r>
        <w:rPr>
          <w:rFonts w:hint="eastAsia"/>
          <w:sz w:val="28"/>
          <w:szCs w:val="28"/>
        </w:rPr>
        <w:t>乙方在经营活动中，造成所属工作人员及第三方人身或财产损失的，由乙方承担全部责任，甲方不承担任何责任。</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outlineLvl w:val="9"/>
        <w:rPr>
          <w:rFonts w:hint="eastAsia"/>
          <w:b/>
          <w:bCs/>
          <w:sz w:val="28"/>
          <w:szCs w:val="28"/>
        </w:rPr>
      </w:pPr>
      <w:r>
        <w:rPr>
          <w:rFonts w:hint="eastAsia"/>
          <w:b/>
          <w:bCs/>
          <w:sz w:val="28"/>
          <w:szCs w:val="28"/>
        </w:rPr>
        <w:t>第八条 其他</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bCs/>
          <w:sz w:val="28"/>
          <w:szCs w:val="28"/>
          <w:lang w:val="en-US" w:eastAsia="zh-CN"/>
        </w:rPr>
        <w:t>1</w:t>
      </w:r>
      <w:r>
        <w:rPr>
          <w:rFonts w:hint="eastAsia"/>
          <w:bCs/>
          <w:sz w:val="28"/>
          <w:szCs w:val="28"/>
        </w:rPr>
        <w:t>、 本</w:t>
      </w:r>
      <w:r>
        <w:rPr>
          <w:rFonts w:hint="eastAsia"/>
          <w:sz w:val="28"/>
          <w:szCs w:val="28"/>
        </w:rPr>
        <w:t>合同未尽事项，由甲乙双方另行议定，并签订补充协议。补充协议与本合同不一致的，以补充协议为准。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2</w:t>
      </w:r>
      <w:r>
        <w:rPr>
          <w:rFonts w:hint="eastAsia"/>
          <w:sz w:val="28"/>
          <w:szCs w:val="28"/>
        </w:rPr>
        <w:t>、本合同及其补充协议中未规定的事项，均遵照中华人民共和国有关法律、法规和政策执行。</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3、</w:t>
      </w:r>
      <w:r>
        <w:rPr>
          <w:rFonts w:hint="eastAsia"/>
          <w:sz w:val="28"/>
          <w:szCs w:val="28"/>
        </w:rPr>
        <w:t>本合同在履行中发生争议，由甲、乙双方友好协商解决。协商不成可</w:t>
      </w:r>
      <w:r>
        <w:rPr>
          <w:rFonts w:hint="eastAsia"/>
          <w:color w:val="000000"/>
          <w:sz w:val="28"/>
          <w:szCs w:val="28"/>
        </w:rPr>
        <w:t>向太谷区</w:t>
      </w:r>
      <w:r>
        <w:rPr>
          <w:rFonts w:hint="eastAsia"/>
          <w:sz w:val="28"/>
          <w:szCs w:val="28"/>
        </w:rPr>
        <w:t>人民法院起诉。</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r>
        <w:rPr>
          <w:rFonts w:hint="eastAsia"/>
          <w:sz w:val="28"/>
          <w:szCs w:val="28"/>
          <w:lang w:val="en-US" w:eastAsia="zh-CN"/>
        </w:rPr>
        <w:t>4、</w:t>
      </w:r>
      <w:r>
        <w:rPr>
          <w:rFonts w:hint="eastAsia"/>
          <w:sz w:val="28"/>
          <w:szCs w:val="28"/>
        </w:rPr>
        <w:t>本合同一式肆份，甲方三份、乙方一份，均具有同等效力。</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r>
        <w:rPr>
          <w:rFonts w:hint="eastAsia"/>
          <w:sz w:val="28"/>
          <w:szCs w:val="28"/>
        </w:rPr>
        <w:t>甲方（章）：                      乙方：</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r>
        <w:rPr>
          <w:rFonts w:hint="eastAsia"/>
          <w:sz w:val="28"/>
          <w:szCs w:val="28"/>
          <w:lang w:val="en-US" w:eastAsia="zh-CN"/>
        </w:rPr>
        <w:t>住所地</w:t>
      </w:r>
      <w:r>
        <w:rPr>
          <w:rFonts w:hint="eastAsia"/>
          <w:sz w:val="28"/>
          <w:szCs w:val="28"/>
        </w:rPr>
        <w:t xml:space="preserve">：                       </w:t>
      </w:r>
      <w:r>
        <w:rPr>
          <w:rFonts w:hint="eastAsia"/>
          <w:sz w:val="28"/>
          <w:szCs w:val="28"/>
          <w:lang w:val="en-US" w:eastAsia="zh-CN"/>
        </w:rPr>
        <w:t xml:space="preserve">  住所地</w:t>
      </w:r>
      <w:r>
        <w:rPr>
          <w:rFonts w:hint="eastAsia"/>
          <w:sz w:val="28"/>
          <w:szCs w:val="28"/>
        </w:rPr>
        <w:t>：</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r>
        <w:rPr>
          <w:rFonts w:hint="eastAsia"/>
          <w:sz w:val="28"/>
          <w:szCs w:val="28"/>
        </w:rPr>
        <w:t>法定代表人：                     身份证号码：</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r>
        <w:rPr>
          <w:rFonts w:hint="eastAsia"/>
          <w:sz w:val="28"/>
          <w:szCs w:val="28"/>
        </w:rPr>
        <w:t>委托代理人：                     委托代理人：</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sz w:val="28"/>
          <w:szCs w:val="28"/>
        </w:rPr>
      </w:pPr>
      <w:r>
        <w:rPr>
          <w:rFonts w:hint="eastAsia"/>
          <w:sz w:val="28"/>
          <w:szCs w:val="28"/>
        </w:rPr>
        <w:t>电      话：                     电  话：</w:t>
      </w:r>
    </w:p>
    <w:p>
      <w:pPr>
        <w:keepNext w:val="0"/>
        <w:keepLines w:val="0"/>
        <w:pageBreakBefore w:val="0"/>
        <w:widowControl w:val="0"/>
        <w:kinsoku/>
        <w:wordWrap/>
        <w:overflowPunct/>
        <w:topLinePunct w:val="0"/>
        <w:autoSpaceDE/>
        <w:autoSpaceDN/>
        <w:bidi w:val="0"/>
        <w:adjustRightInd/>
        <w:snapToGrid/>
        <w:spacing w:line="560" w:lineRule="exact"/>
        <w:jc w:val="right"/>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sz w:val="28"/>
          <w:szCs w:val="28"/>
        </w:rPr>
      </w:pPr>
      <w:r>
        <w:rPr>
          <w:rFonts w:hint="eastAsia"/>
          <w:sz w:val="28"/>
          <w:szCs w:val="28"/>
        </w:rPr>
        <w:t xml:space="preserve">   年    月   日                   年   月   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outlineLvl w:val="9"/>
        <w:rPr>
          <w:rFonts w:hint="eastAsia"/>
          <w:sz w:val="32"/>
          <w:szCs w:val="32"/>
          <w:lang w:val="en-US" w:eastAsia="zh-CN"/>
        </w:rPr>
      </w:pPr>
    </w:p>
    <w:sectPr>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638357859">
    <w:nsid w:val="61A75B63"/>
    <w:multiLevelType w:val="singleLevel"/>
    <w:tmpl w:val="61A75B63"/>
    <w:lvl w:ilvl="0" w:tentative="1">
      <w:start w:val="1"/>
      <w:numFmt w:val="decimal"/>
      <w:suff w:val="nothing"/>
      <w:lvlText w:val="%1、"/>
      <w:lvlJc w:val="left"/>
    </w:lvl>
  </w:abstractNum>
  <w:abstractNum w:abstractNumId="1638357437">
    <w:nsid w:val="61A759BD"/>
    <w:multiLevelType w:val="singleLevel"/>
    <w:tmpl w:val="61A759BD"/>
    <w:lvl w:ilvl="0" w:tentative="1">
      <w:start w:val="1"/>
      <w:numFmt w:val="decimal"/>
      <w:suff w:val="nothing"/>
      <w:lvlText w:val="%1、"/>
      <w:lvlJc w:val="left"/>
    </w:lvl>
  </w:abstractNum>
  <w:abstractNum w:abstractNumId="1642479135">
    <w:nsid w:val="61E63E1F"/>
    <w:multiLevelType w:val="singleLevel"/>
    <w:tmpl w:val="61E63E1F"/>
    <w:lvl w:ilvl="0" w:tentative="1">
      <w:start w:val="5"/>
      <w:numFmt w:val="chineseCounting"/>
      <w:suff w:val="nothing"/>
      <w:lvlText w:val="%1、"/>
      <w:lvlJc w:val="left"/>
    </w:lvl>
  </w:abstractNum>
  <w:abstractNum w:abstractNumId="2893037255">
    <w:nsid w:val="AC703EC7"/>
    <w:multiLevelType w:val="singleLevel"/>
    <w:tmpl w:val="AC703EC7"/>
    <w:lvl w:ilvl="0" w:tentative="1">
      <w:start w:val="1"/>
      <w:numFmt w:val="decimal"/>
      <w:suff w:val="nothing"/>
      <w:lvlText w:val="%1、"/>
      <w:lvlJc w:val="left"/>
    </w:lvl>
  </w:abstractNum>
  <w:num w:numId="1">
    <w:abstractNumId w:val="1642479135"/>
  </w:num>
  <w:num w:numId="2">
    <w:abstractNumId w:val="2893037255"/>
  </w:num>
  <w:num w:numId="3">
    <w:abstractNumId w:val="1638357437"/>
  </w:num>
  <w:num w:numId="4">
    <w:abstractNumId w:val="163835785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960288"/>
    <w:rsid w:val="05B93029"/>
    <w:rsid w:val="08183E55"/>
    <w:rsid w:val="08ED2128"/>
    <w:rsid w:val="0AA207E9"/>
    <w:rsid w:val="0AE74C1D"/>
    <w:rsid w:val="0C094831"/>
    <w:rsid w:val="0D8F608B"/>
    <w:rsid w:val="0F222CBE"/>
    <w:rsid w:val="0F35144E"/>
    <w:rsid w:val="1D744A7F"/>
    <w:rsid w:val="1DBB03AF"/>
    <w:rsid w:val="24E1119A"/>
    <w:rsid w:val="256B5E47"/>
    <w:rsid w:val="287B0E28"/>
    <w:rsid w:val="29B10CF1"/>
    <w:rsid w:val="2BAE7654"/>
    <w:rsid w:val="2EEA1A49"/>
    <w:rsid w:val="2F460CA5"/>
    <w:rsid w:val="30960288"/>
    <w:rsid w:val="31797B0F"/>
    <w:rsid w:val="34961032"/>
    <w:rsid w:val="39D36E5C"/>
    <w:rsid w:val="3AD06CD7"/>
    <w:rsid w:val="3DAB05B4"/>
    <w:rsid w:val="40B0135F"/>
    <w:rsid w:val="42AD1D47"/>
    <w:rsid w:val="42C1548E"/>
    <w:rsid w:val="4389581D"/>
    <w:rsid w:val="44C714C9"/>
    <w:rsid w:val="44D13188"/>
    <w:rsid w:val="45250028"/>
    <w:rsid w:val="48503101"/>
    <w:rsid w:val="4BD339C8"/>
    <w:rsid w:val="4EB57FB3"/>
    <w:rsid w:val="50602E6A"/>
    <w:rsid w:val="514F5F8E"/>
    <w:rsid w:val="541B44C2"/>
    <w:rsid w:val="547647B7"/>
    <w:rsid w:val="54F2269A"/>
    <w:rsid w:val="59630BB0"/>
    <w:rsid w:val="5A6C3AF4"/>
    <w:rsid w:val="5E0C5079"/>
    <w:rsid w:val="5FFA0E50"/>
    <w:rsid w:val="64396AF0"/>
    <w:rsid w:val="65067C37"/>
    <w:rsid w:val="66F003BD"/>
    <w:rsid w:val="6829718E"/>
    <w:rsid w:val="68A31863"/>
    <w:rsid w:val="6BCB61B5"/>
    <w:rsid w:val="6CBE11C7"/>
    <w:rsid w:val="6F2C1444"/>
    <w:rsid w:val="6FF721BE"/>
    <w:rsid w:val="70A35BA8"/>
    <w:rsid w:val="73724A06"/>
    <w:rsid w:val="74EF19A5"/>
    <w:rsid w:val="76CE731B"/>
    <w:rsid w:val="787F4413"/>
    <w:rsid w:val="79A56C0F"/>
    <w:rsid w:val="7C693B91"/>
    <w:rsid w:val="7D3B35D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character" w:styleId="6">
    <w:name w:val="page number"/>
    <w:basedOn w:val="5"/>
    <w:qFormat/>
    <w:uiPriority w:val="0"/>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2022-01-11T08:48:00Z</dcterms:created>
  <dc:creator>君君</dc:creator>
  <cp:lastModifiedBy>Administrator</cp:lastModifiedBy>
  <dcterms:modified xsi:type="dcterms:W3CDTF">2022-01-19T09:25:29Z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2052-10.1.0.5554</vt:lpwstr>
  </property>
</Properties>
</file>